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ascii="仿宋_GB2312" w:eastAsia="仿宋_GB2312" w:cs="仿宋_GB2312"/>
          <w:b/>
          <w:bCs/>
          <w:sz w:val="10"/>
          <w:szCs w:val="10"/>
        </w:rPr>
      </w:pPr>
      <w:bookmarkStart w:id="0" w:name="OLE_LINK2"/>
      <w:bookmarkStart w:id="1" w:name="OLE_LINK1"/>
      <w:bookmarkStart w:id="12" w:name="_GoBack"/>
      <w:bookmarkEnd w:id="12"/>
      <w:r>
        <w:rPr>
          <w:rFonts w:hint="eastAsia" w:ascii="仿宋_GB2312" w:eastAsia="仿宋_GB2312" w:cs="仿宋_GB2312"/>
          <w:b/>
          <w:bCs/>
          <w:sz w:val="10"/>
          <w:szCs w:val="10"/>
        </w:rPr>
        <w:t xml:space="preserve">                                                 </w:t>
      </w:r>
    </w:p>
    <w:p>
      <w:pPr>
        <w:pStyle w:val="12"/>
        <w:jc w:val="center"/>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pStyle w:val="12"/>
        <w:jc w:val="center"/>
        <w:rPr>
          <w:rFonts w:ascii="黑体" w:hAnsi="黑体" w:eastAsia="黑体" w:cs="仿宋_GB2312"/>
          <w:b/>
          <w:sz w:val="32"/>
          <w:szCs w:val="32"/>
        </w:rPr>
      </w:pPr>
      <w:r>
        <w:rPr>
          <w:rFonts w:hint="eastAsia" w:ascii="方正公文小标宋" w:hAnsi="方正公文小标宋" w:eastAsia="方正公文小标宋" w:cs="方正公文小标宋"/>
          <w:sz w:val="72"/>
          <w:szCs w:val="72"/>
        </w:rPr>
        <w:t>竞争性磋商采购文件</w:t>
      </w:r>
    </w:p>
    <w:p>
      <w:pPr>
        <w:pStyle w:val="12"/>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2"/>
        <w:rPr>
          <w:rFonts w:ascii="仿宋_GB2312" w:hAnsi="黑体" w:eastAsia="仿宋_GB2312" w:cs="仿宋_GB2312"/>
          <w:b/>
          <w:sz w:val="28"/>
          <w:szCs w:val="28"/>
        </w:rPr>
      </w:pPr>
    </w:p>
    <w:p>
      <w:pPr>
        <w:pStyle w:val="12"/>
        <w:ind w:left="2491" w:leftChars="524" w:hanging="1391" w:hangingChars="495"/>
        <w:rPr>
          <w:rFonts w:ascii="仿宋_GB2312" w:hAnsi="黑体" w:eastAsia="仿宋_GB2312" w:cs="仿宋_GB2312"/>
          <w:b/>
          <w:sz w:val="28"/>
          <w:szCs w:val="28"/>
        </w:rPr>
      </w:pPr>
    </w:p>
    <w:p>
      <w:pPr>
        <w:pStyle w:val="1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项目名称：</w:t>
      </w:r>
      <w:bookmarkStart w:id="2" w:name="_Hlk142251074"/>
      <w:r>
        <w:rPr>
          <w:rFonts w:hint="eastAsia" w:ascii="仿宋_GB2312" w:hAnsi="黑体" w:eastAsia="仿宋_GB2312" w:cs="仿宋_GB2312"/>
          <w:b/>
          <w:sz w:val="28"/>
          <w:szCs w:val="28"/>
          <w:lang w:val="en-US" w:eastAsia="zh-CN"/>
        </w:rPr>
        <w:t>广西米粉食品公司国际清真认证服务</w:t>
      </w:r>
      <w:r>
        <w:rPr>
          <w:rFonts w:hint="eastAsia" w:ascii="仿宋_GB2312" w:hAnsi="黑体" w:eastAsia="仿宋_GB2312" w:cs="仿宋_GB2312"/>
          <w:b/>
          <w:sz w:val="28"/>
          <w:szCs w:val="28"/>
        </w:rPr>
        <w:t>项目</w:t>
      </w:r>
      <w:bookmarkEnd w:id="2"/>
    </w:p>
    <w:p>
      <w:pPr>
        <w:pStyle w:val="1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 xml:space="preserve">发包单位：广西东博国际经贸投资有限公司 </w:t>
      </w:r>
    </w:p>
    <w:bookmarkEnd w:id="0"/>
    <w:bookmarkEnd w:id="1"/>
    <w:p>
      <w:pPr>
        <w:tabs>
          <w:tab w:val="left" w:pos="632"/>
        </w:tabs>
        <w:rPr>
          <w:rFonts w:ascii="仿宋_GB2312" w:eastAsia="仿宋_GB2312"/>
          <w:b/>
          <w:bCs/>
          <w:color w:val="000000"/>
          <w:sz w:val="36"/>
          <w:szCs w:val="36"/>
        </w:rPr>
      </w:pPr>
      <w:r>
        <w:rPr>
          <w:rFonts w:hint="eastAsia" w:ascii="仿宋_GB2312" w:eastAsia="仿宋_GB2312"/>
          <w:b/>
          <w:bCs/>
          <w:color w:val="000000"/>
          <w:sz w:val="36"/>
          <w:szCs w:val="36"/>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2023年</w:t>
      </w:r>
      <w:r>
        <w:rPr>
          <w:rFonts w:ascii="仿宋_GB2312" w:hAnsi="黑体" w:eastAsia="仿宋_GB2312" w:cs="仿宋_GB2312"/>
          <w:sz w:val="32"/>
          <w:szCs w:val="32"/>
        </w:rPr>
        <w:t>8</w:t>
      </w:r>
      <w:r>
        <w:rPr>
          <w:rFonts w:hint="eastAsia" w:ascii="仿宋_GB2312" w:hAnsi="黑体" w:eastAsia="仿宋_GB2312" w:cs="仿宋_GB2312"/>
          <w:sz w:val="32"/>
          <w:szCs w:val="32"/>
        </w:rPr>
        <w:t>月</w:t>
      </w:r>
      <w:r>
        <w:rPr>
          <w:rFonts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jc w:val="center"/>
        <w:rPr>
          <w:rFonts w:hint="eastAsia" w:ascii="方正公文小标宋" w:hAnsi="方正公文小标宋" w:eastAsia="方正公文小标宋" w:cs="方正公文小标宋"/>
          <w:b/>
          <w:color w:val="000000"/>
          <w:sz w:val="32"/>
          <w:szCs w:val="32"/>
        </w:rPr>
      </w:pPr>
      <w:r>
        <w:rPr>
          <w:rFonts w:hint="eastAsia" w:ascii="方正公文小标宋" w:hAnsi="方正公文小标宋" w:eastAsia="方正公文小标宋" w:cs="方正公文小标宋"/>
          <w:b/>
          <w:color w:val="000000"/>
          <w:sz w:val="32"/>
          <w:szCs w:val="32"/>
        </w:rPr>
        <w:t>目    录</w:t>
      </w:r>
    </w:p>
    <w:p>
      <w:pPr>
        <w:spacing w:line="400" w:lineRule="exact"/>
        <w:jc w:val="center"/>
        <w:rPr>
          <w:rFonts w:hint="eastAsia" w:ascii="方正公文小标宋" w:hAnsi="方正公文小标宋" w:eastAsia="方正公文小标宋" w:cs="方正公文小标宋"/>
          <w:b/>
          <w:color w:val="000000"/>
          <w:sz w:val="32"/>
          <w:szCs w:val="32"/>
        </w:rPr>
      </w:pP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项目设计及要求…………………………………………………………………8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9</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16</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4"/>
        <w:ind w:firstLine="643"/>
        <w:rPr>
          <w:rFonts w:ascii="宋体" w:hAnsi="宋体"/>
          <w:b/>
          <w:color w:val="000000"/>
          <w:sz w:val="32"/>
          <w:szCs w:val="32"/>
        </w:rPr>
      </w:pPr>
    </w:p>
    <w:p/>
    <w:p>
      <w:pPr>
        <w:spacing w:line="360" w:lineRule="exact"/>
        <w:rPr>
          <w:rFonts w:ascii="仿宋_GB2312" w:hAnsi="仿宋_GB2312" w:eastAsia="仿宋_GB2312" w:cs="仿宋_GB2312"/>
          <w:b/>
          <w:color w:val="000000"/>
          <w:sz w:val="32"/>
          <w:szCs w:val="32"/>
        </w:rPr>
      </w:pPr>
    </w:p>
    <w:p>
      <w:pPr>
        <w:spacing w:line="360" w:lineRule="exact"/>
        <w:jc w:val="center"/>
        <w:rPr>
          <w:rFonts w:hint="eastAsia" w:ascii="方正公文小标宋" w:hAnsi="方正公文小标宋" w:eastAsia="方正公文小标宋" w:cs="方正公文小标宋"/>
          <w:b/>
          <w:color w:val="000000"/>
          <w:sz w:val="32"/>
          <w:szCs w:val="32"/>
        </w:rPr>
      </w:pPr>
      <w:r>
        <w:rPr>
          <w:rFonts w:hint="eastAsia" w:ascii="方正公文小标宋" w:hAnsi="方正公文小标宋" w:eastAsia="方正公文小标宋" w:cs="方正公文小标宋"/>
          <w:b/>
          <w:color w:val="000000"/>
          <w:sz w:val="32"/>
          <w:szCs w:val="32"/>
        </w:rPr>
        <w:t>第一章  竞争性磋商邀请书</w:t>
      </w:r>
    </w:p>
    <w:p>
      <w:pPr>
        <w:spacing w:line="360" w:lineRule="exact"/>
        <w:contextualSpacing/>
        <w:jc w:val="left"/>
        <w:rPr>
          <w:rFonts w:ascii="仿宋_GB2312" w:hAnsi="宋体" w:eastAsia="仿宋_GB2312"/>
          <w:color w:val="000000"/>
          <w:sz w:val="28"/>
          <w:szCs w:val="28"/>
        </w:rPr>
      </w:pPr>
    </w:p>
    <w:p>
      <w:pPr>
        <w:spacing w:line="360" w:lineRule="exact"/>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广西东博国际经贸投资有限公司就</w:t>
      </w:r>
      <w:r>
        <w:rPr>
          <w:rFonts w:eastAsia="仿宋_GB2312"/>
          <w:color w:val="000000"/>
          <w:sz w:val="28"/>
          <w:szCs w:val="28"/>
          <w:u w:val="single"/>
        </w:rPr>
        <w:t xml:space="preserve">  </w:t>
      </w:r>
      <w:r>
        <w:rPr>
          <w:rFonts w:hint="eastAsia" w:eastAsia="仿宋_GB2312"/>
          <w:bCs/>
          <w:sz w:val="28"/>
          <w:szCs w:val="28"/>
          <w:u w:val="single"/>
          <w:lang w:val="en-US" w:eastAsia="zh-CN"/>
        </w:rPr>
        <w:t>广西米粉食品公司国际清真认证服务</w:t>
      </w:r>
      <w:r>
        <w:rPr>
          <w:rFonts w:hint="eastAsia" w:eastAsia="仿宋_GB2312"/>
          <w:bCs/>
          <w:sz w:val="28"/>
          <w:szCs w:val="28"/>
          <w:u w:val="single"/>
        </w:rPr>
        <w:t>项目</w:t>
      </w:r>
      <w:r>
        <w:rPr>
          <w:rFonts w:eastAsia="仿宋_GB2312"/>
          <w:color w:val="000000"/>
          <w:sz w:val="28"/>
          <w:szCs w:val="28"/>
          <w:u w:val="single"/>
        </w:rPr>
        <w:t xml:space="preserve">  </w:t>
      </w:r>
      <w:r>
        <w:rPr>
          <w:rFonts w:eastAsia="仿宋_GB2312"/>
          <w:color w:val="000000"/>
          <w:sz w:val="28"/>
          <w:szCs w:val="28"/>
        </w:rPr>
        <w:t>进行竞争性磋商承包，</w:t>
      </w:r>
      <w:r>
        <w:rPr>
          <w:rFonts w:eastAsia="仿宋_GB2312"/>
          <w:sz w:val="28"/>
          <w:szCs w:val="28"/>
        </w:rPr>
        <w:t>特邀请贵单位参加竞标。有</w:t>
      </w:r>
      <w:r>
        <w:rPr>
          <w:rFonts w:eastAsia="仿宋_GB2312"/>
          <w:color w:val="000000"/>
          <w:sz w:val="28"/>
          <w:szCs w:val="28"/>
        </w:rPr>
        <w:t>关事项如下:</w:t>
      </w:r>
    </w:p>
    <w:p>
      <w:pPr>
        <w:numPr>
          <w:ilvl w:val="0"/>
          <w:numId w:val="2"/>
        </w:num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项目名称：</w:t>
      </w:r>
    </w:p>
    <w:p>
      <w:pPr>
        <w:numPr>
          <w:ilvl w:val="0"/>
          <w:numId w:val="0"/>
        </w:numPr>
        <w:spacing w:line="360" w:lineRule="exact"/>
        <w:ind w:firstLine="1120" w:firstLineChars="400"/>
        <w:contextualSpacing/>
        <w:jc w:val="left"/>
        <w:rPr>
          <w:rFonts w:hint="default" w:eastAsia="仿宋_GB2312"/>
          <w:color w:val="000000"/>
          <w:sz w:val="28"/>
          <w:szCs w:val="28"/>
          <w:lang w:val="en-US" w:eastAsia="zh-CN"/>
        </w:rPr>
      </w:pPr>
      <w:r>
        <w:rPr>
          <w:rFonts w:hint="eastAsia" w:eastAsia="仿宋_GB2312"/>
          <w:sz w:val="28"/>
          <w:szCs w:val="28"/>
          <w:lang w:val="en-US" w:eastAsia="zh-CN"/>
        </w:rPr>
        <w:t>广西米粉食品公司国际清真认证服务项目</w:t>
      </w:r>
    </w:p>
    <w:p>
      <w:pPr>
        <w:numPr>
          <w:ilvl w:val="0"/>
          <w:numId w:val="2"/>
        </w:numPr>
        <w:spacing w:line="360" w:lineRule="exact"/>
        <w:ind w:left="0" w:leftChars="0" w:firstLine="560" w:firstLineChars="200"/>
        <w:contextualSpacing/>
        <w:jc w:val="left"/>
        <w:rPr>
          <w:rFonts w:eastAsia="仿宋_GB2312"/>
          <w:color w:val="000000"/>
          <w:sz w:val="28"/>
          <w:szCs w:val="28"/>
        </w:rPr>
      </w:pPr>
      <w:r>
        <w:rPr>
          <w:rFonts w:eastAsia="仿宋_GB2312"/>
          <w:color w:val="000000"/>
          <w:sz w:val="28"/>
          <w:szCs w:val="28"/>
        </w:rPr>
        <w:t>竞标内容：</w:t>
      </w:r>
    </w:p>
    <w:p>
      <w:pPr>
        <w:numPr>
          <w:ilvl w:val="0"/>
          <w:numId w:val="0"/>
        </w:numPr>
        <w:spacing w:line="360" w:lineRule="exact"/>
        <w:ind w:left="1258" w:leftChars="599" w:firstLine="0" w:firstLineChars="0"/>
        <w:contextualSpacing/>
        <w:jc w:val="left"/>
        <w:rPr>
          <w:rFonts w:eastAsia="仿宋_GB2312"/>
          <w:sz w:val="28"/>
          <w:szCs w:val="28"/>
        </w:rPr>
      </w:pPr>
      <w:r>
        <w:rPr>
          <w:rFonts w:hint="eastAsia" w:eastAsia="仿宋_GB2312"/>
          <w:sz w:val="28"/>
          <w:szCs w:val="28"/>
        </w:rPr>
        <w:t>对广西</w:t>
      </w:r>
      <w:r>
        <w:rPr>
          <w:rFonts w:hint="eastAsia" w:eastAsia="仿宋_GB2312"/>
          <w:sz w:val="28"/>
          <w:szCs w:val="28"/>
          <w:lang w:val="en-US" w:eastAsia="zh-CN"/>
        </w:rPr>
        <w:t>米粉</w:t>
      </w:r>
      <w:r>
        <w:rPr>
          <w:rFonts w:hint="eastAsia" w:eastAsia="仿宋_GB2312"/>
          <w:sz w:val="28"/>
          <w:szCs w:val="28"/>
        </w:rPr>
        <w:t>食品公司提供国际清真认证（马来西亚JAKIM清真认证）服务并提供相应马来西亚市场渠道服务</w:t>
      </w:r>
    </w:p>
    <w:p>
      <w:pPr>
        <w:spacing w:line="360" w:lineRule="exact"/>
        <w:ind w:left="1121" w:leftChars="267" w:hanging="560" w:hangingChars="200"/>
        <w:contextualSpacing/>
        <w:jc w:val="left"/>
        <w:rPr>
          <w:rFonts w:eastAsia="仿宋_GB2312"/>
          <w:sz w:val="28"/>
          <w:szCs w:val="28"/>
        </w:rPr>
      </w:pPr>
      <w:r>
        <w:rPr>
          <w:rFonts w:eastAsia="仿宋_GB2312"/>
          <w:sz w:val="28"/>
          <w:szCs w:val="28"/>
        </w:rPr>
        <w:t>三、竞标人资格</w:t>
      </w:r>
    </w:p>
    <w:p>
      <w:pPr>
        <w:spacing w:line="360" w:lineRule="exact"/>
        <w:ind w:left="1117" w:leftChars="532" w:firstLine="0" w:firstLineChars="0"/>
        <w:contextualSpacing/>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承包商</w:t>
      </w:r>
      <w:r>
        <w:rPr>
          <w:rFonts w:eastAsia="仿宋_GB2312"/>
          <w:color w:val="000000"/>
          <w:sz w:val="28"/>
          <w:szCs w:val="28"/>
        </w:rPr>
        <w:t>应具有独立法人资格和独立签订合同的权利，应为中华人民共和国境内注册的企业法人；</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2.依法经营此项采购服务的</w:t>
      </w:r>
      <w:r>
        <w:rPr>
          <w:rFonts w:hint="eastAsia" w:eastAsia="仿宋_GB2312"/>
          <w:color w:val="000000"/>
          <w:sz w:val="28"/>
          <w:szCs w:val="28"/>
        </w:rPr>
        <w:t>承包商，承包商</w:t>
      </w:r>
      <w:r>
        <w:rPr>
          <w:rFonts w:eastAsia="仿宋_GB2312"/>
          <w:color w:val="000000"/>
          <w:sz w:val="28"/>
          <w:szCs w:val="28"/>
        </w:rPr>
        <w:t>的资格条件：</w:t>
      </w:r>
    </w:p>
    <w:p>
      <w:pPr>
        <w:spacing w:line="360" w:lineRule="exact"/>
        <w:ind w:firstLine="1120" w:firstLineChars="400"/>
        <w:contextualSpacing/>
        <w:jc w:val="lef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具有独立承担民事责任的能力；</w:t>
      </w:r>
    </w:p>
    <w:p>
      <w:pPr>
        <w:spacing w:line="360" w:lineRule="exact"/>
        <w:ind w:firstLine="1120" w:firstLineChars="400"/>
        <w:contextualSpacing/>
        <w:jc w:val="lef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具有良好的商业信誉和健全的财务会计制度；</w:t>
      </w:r>
    </w:p>
    <w:p>
      <w:pPr>
        <w:spacing w:line="360" w:lineRule="exact"/>
        <w:ind w:firstLine="1120" w:firstLineChars="400"/>
        <w:contextualSpacing/>
        <w:jc w:val="left"/>
        <w:rPr>
          <w:rFonts w:eastAsia="仿宋_GB2312"/>
          <w:color w:val="000000"/>
          <w:sz w:val="28"/>
          <w:szCs w:val="28"/>
        </w:rPr>
      </w:pPr>
      <w:r>
        <w:rPr>
          <w:rFonts w:hint="eastAsia" w:eastAsia="仿宋_GB2312"/>
          <w:color w:val="000000"/>
          <w:sz w:val="28"/>
          <w:szCs w:val="28"/>
        </w:rPr>
        <w:t>（3）具有履行合同所必需的合作商专业能力及市场渠道能力</w:t>
      </w:r>
      <w:r>
        <w:rPr>
          <w:rFonts w:eastAsia="仿宋_GB2312"/>
          <w:color w:val="000000"/>
          <w:sz w:val="28"/>
          <w:szCs w:val="28"/>
        </w:rPr>
        <w:t>；</w:t>
      </w:r>
    </w:p>
    <w:p>
      <w:pPr>
        <w:spacing w:line="360" w:lineRule="exact"/>
        <w:ind w:firstLine="1120" w:firstLineChars="400"/>
        <w:contextualSpacing/>
        <w:jc w:val="left"/>
        <w:rPr>
          <w:rFonts w:eastAsia="仿宋_GB2312"/>
          <w:color w:val="000000"/>
          <w:sz w:val="28"/>
          <w:szCs w:val="28"/>
        </w:rPr>
      </w:pPr>
      <w:r>
        <w:rPr>
          <w:rFonts w:hint="eastAsia" w:eastAsia="仿宋_GB2312"/>
          <w:color w:val="000000"/>
          <w:sz w:val="28"/>
          <w:szCs w:val="28"/>
        </w:rPr>
        <w:t>（4）</w:t>
      </w:r>
      <w:r>
        <w:rPr>
          <w:rFonts w:eastAsia="仿宋_GB2312"/>
          <w:color w:val="000000"/>
          <w:sz w:val="28"/>
          <w:szCs w:val="28"/>
        </w:rPr>
        <w:t>有依法缴纳税收和社会保障资金的良好记录；</w:t>
      </w:r>
    </w:p>
    <w:p>
      <w:pPr>
        <w:spacing w:line="360" w:lineRule="exact"/>
        <w:ind w:firstLine="1120" w:firstLineChars="400"/>
        <w:contextualSpacing/>
        <w:jc w:val="left"/>
        <w:rPr>
          <w:rFonts w:eastAsia="仿宋_GB2312"/>
          <w:color w:val="000000"/>
          <w:sz w:val="28"/>
          <w:szCs w:val="28"/>
        </w:rPr>
      </w:pPr>
      <w:r>
        <w:rPr>
          <w:rFonts w:hint="eastAsia" w:eastAsia="仿宋_GB2312"/>
          <w:color w:val="000000"/>
          <w:sz w:val="28"/>
          <w:szCs w:val="28"/>
        </w:rPr>
        <w:t>3.本项目不接受联合体竞标。</w:t>
      </w:r>
    </w:p>
    <w:p>
      <w:pPr>
        <w:spacing w:line="360" w:lineRule="exact"/>
        <w:ind w:firstLine="700" w:firstLineChars="250"/>
        <w:contextualSpacing/>
        <w:jc w:val="left"/>
        <w:rPr>
          <w:rFonts w:eastAsia="仿宋_GB2312"/>
          <w:sz w:val="28"/>
          <w:szCs w:val="28"/>
        </w:rPr>
      </w:pPr>
      <w:r>
        <w:rPr>
          <w:rFonts w:eastAsia="仿宋_GB2312"/>
          <w:sz w:val="28"/>
          <w:szCs w:val="28"/>
        </w:rPr>
        <w:t>四、获取竞争性磋商文件时间及地点</w:t>
      </w:r>
    </w:p>
    <w:p>
      <w:pPr>
        <w:spacing w:line="360" w:lineRule="exact"/>
        <w:ind w:left="1117" w:leftChars="532" w:firstLine="0" w:firstLineChars="0"/>
        <w:rPr>
          <w:rFonts w:eastAsia="仿宋_GB2312"/>
          <w:color w:val="auto"/>
          <w:sz w:val="28"/>
          <w:szCs w:val="28"/>
          <w:u w:val="single"/>
        </w:rPr>
      </w:pPr>
      <w:r>
        <w:rPr>
          <w:rFonts w:eastAsia="仿宋_GB2312"/>
          <w:color w:val="auto"/>
          <w:sz w:val="28"/>
          <w:szCs w:val="28"/>
        </w:rPr>
        <w:t>请于2023年8月</w:t>
      </w:r>
      <w:r>
        <w:rPr>
          <w:rFonts w:hint="eastAsia" w:eastAsia="仿宋_GB2312"/>
          <w:color w:val="auto"/>
          <w:sz w:val="28"/>
          <w:szCs w:val="28"/>
          <w:lang w:val="en-US" w:eastAsia="zh-CN"/>
        </w:rPr>
        <w:t>22</w:t>
      </w:r>
      <w:r>
        <w:rPr>
          <w:rFonts w:eastAsia="仿宋_GB2312"/>
          <w:color w:val="auto"/>
          <w:sz w:val="28"/>
          <w:szCs w:val="28"/>
        </w:rPr>
        <w:t>日—2023年8月</w:t>
      </w:r>
      <w:r>
        <w:rPr>
          <w:rFonts w:hint="eastAsia" w:eastAsia="仿宋_GB2312"/>
          <w:color w:val="auto"/>
          <w:sz w:val="28"/>
          <w:szCs w:val="28"/>
          <w:lang w:val="en-US" w:eastAsia="zh-CN"/>
        </w:rPr>
        <w:t>24</w:t>
      </w:r>
      <w:r>
        <w:rPr>
          <w:rFonts w:eastAsia="仿宋_GB2312"/>
          <w:color w:val="auto"/>
          <w:sz w:val="28"/>
          <w:szCs w:val="28"/>
        </w:rPr>
        <w:t>日到广西国际博览集团有限公司网站下载</w:t>
      </w:r>
    </w:p>
    <w:p>
      <w:pPr>
        <w:spacing w:line="360" w:lineRule="exact"/>
        <w:ind w:firstLine="560" w:firstLineChars="200"/>
        <w:contextualSpacing/>
        <w:jc w:val="left"/>
        <w:rPr>
          <w:rFonts w:eastAsia="仿宋_GB2312"/>
          <w:color w:val="auto"/>
          <w:sz w:val="28"/>
          <w:szCs w:val="28"/>
        </w:rPr>
      </w:pPr>
      <w:r>
        <w:rPr>
          <w:rFonts w:eastAsia="仿宋_GB2312"/>
          <w:color w:val="auto"/>
          <w:sz w:val="28"/>
          <w:szCs w:val="28"/>
        </w:rPr>
        <w:t>五、磋商时间和地点</w:t>
      </w:r>
    </w:p>
    <w:p>
      <w:pPr>
        <w:spacing w:line="360" w:lineRule="exact"/>
        <w:ind w:firstLine="1120" w:firstLineChars="400"/>
        <w:contextualSpacing/>
        <w:jc w:val="left"/>
        <w:rPr>
          <w:rFonts w:eastAsia="仿宋_GB2312"/>
          <w:color w:val="auto"/>
          <w:sz w:val="28"/>
          <w:szCs w:val="28"/>
        </w:rPr>
      </w:pPr>
      <w:r>
        <w:rPr>
          <w:rFonts w:eastAsia="仿宋_GB2312"/>
          <w:color w:val="auto"/>
          <w:sz w:val="28"/>
          <w:szCs w:val="28"/>
        </w:rPr>
        <w:t>谈    间：2023年8月</w:t>
      </w:r>
      <w:r>
        <w:rPr>
          <w:rFonts w:hint="eastAsia" w:eastAsia="仿宋_GB2312"/>
          <w:color w:val="auto"/>
          <w:sz w:val="28"/>
          <w:szCs w:val="28"/>
          <w:lang w:val="en-US" w:eastAsia="zh-CN"/>
        </w:rPr>
        <w:t>25</w:t>
      </w:r>
      <w:r>
        <w:rPr>
          <w:rFonts w:eastAsia="仿宋_GB2312"/>
          <w:color w:val="auto"/>
          <w:sz w:val="28"/>
          <w:szCs w:val="28"/>
        </w:rPr>
        <w:t>日</w:t>
      </w:r>
      <w:r>
        <w:rPr>
          <w:rFonts w:hint="eastAsia" w:eastAsia="仿宋_GB2312"/>
          <w:color w:val="auto"/>
          <w:sz w:val="28"/>
          <w:szCs w:val="28"/>
          <w:lang w:val="en-US" w:eastAsia="zh-CN"/>
        </w:rPr>
        <w:t>10</w:t>
      </w:r>
      <w:r>
        <w:rPr>
          <w:rFonts w:eastAsia="仿宋_GB2312"/>
          <w:color w:val="auto"/>
          <w:sz w:val="28"/>
          <w:szCs w:val="28"/>
        </w:rPr>
        <w:t>:</w:t>
      </w:r>
      <w:r>
        <w:rPr>
          <w:rFonts w:hint="eastAsia" w:eastAsia="仿宋_GB2312"/>
          <w:color w:val="auto"/>
          <w:sz w:val="28"/>
          <w:szCs w:val="28"/>
          <w:lang w:val="en-US" w:eastAsia="zh-CN"/>
        </w:rPr>
        <w:t>3</w:t>
      </w:r>
      <w:r>
        <w:rPr>
          <w:rFonts w:eastAsia="仿宋_GB2312"/>
          <w:color w:val="auto"/>
          <w:sz w:val="28"/>
          <w:szCs w:val="28"/>
        </w:rPr>
        <w:t>0</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地    点：南宁市良庆区平乐大道10号商务街4号楼</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六、联系方式</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单位名称：广西东博国际经贸投资有限公司</w:t>
      </w:r>
    </w:p>
    <w:p>
      <w:pPr>
        <w:spacing w:line="360" w:lineRule="exact"/>
        <w:ind w:left="1117" w:leftChars="532"/>
        <w:contextualSpacing/>
        <w:jc w:val="left"/>
        <w:rPr>
          <w:rFonts w:eastAsia="仿宋_GB2312"/>
          <w:color w:val="000000"/>
          <w:sz w:val="28"/>
          <w:szCs w:val="28"/>
        </w:rPr>
      </w:pPr>
      <w:r>
        <w:rPr>
          <w:rFonts w:eastAsia="仿宋_GB2312"/>
          <w:color w:val="000000"/>
          <w:sz w:val="28"/>
          <w:szCs w:val="28"/>
        </w:rPr>
        <w:t>地    址：南宁市良庆区平乐大道10号商务街4号楼</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邮    编：</w:t>
      </w:r>
      <w:r>
        <w:rPr>
          <w:color w:val="333333"/>
          <w:sz w:val="28"/>
          <w:szCs w:val="28"/>
          <w:shd w:val="clear" w:color="auto" w:fill="FFFFFF"/>
        </w:rPr>
        <w:t>530201</w:t>
      </w:r>
    </w:p>
    <w:p>
      <w:pPr>
        <w:spacing w:line="360" w:lineRule="exact"/>
        <w:ind w:firstLine="1120" w:firstLineChars="400"/>
        <w:contextualSpacing/>
        <w:jc w:val="left"/>
        <w:rPr>
          <w:rFonts w:hint="default" w:eastAsia="仿宋_GB2312"/>
          <w:color w:val="000000"/>
          <w:sz w:val="28"/>
          <w:szCs w:val="28"/>
          <w:lang w:val="en-US" w:eastAsia="zh-CN"/>
        </w:rPr>
      </w:pPr>
      <w:r>
        <w:rPr>
          <w:rFonts w:eastAsia="仿宋_GB2312"/>
          <w:color w:val="000000"/>
          <w:sz w:val="28"/>
          <w:szCs w:val="28"/>
        </w:rPr>
        <w:t>联 系 人</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莫荣敏</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0771-8060346</w:t>
      </w:r>
    </w:p>
    <w:p>
      <w:pPr>
        <w:numPr>
          <w:ilvl w:val="0"/>
          <w:numId w:val="3"/>
        </w:numPr>
        <w:spacing w:line="360" w:lineRule="exact"/>
        <w:ind w:left="560"/>
        <w:contextualSpacing/>
        <w:jc w:val="left"/>
        <w:rPr>
          <w:rFonts w:eastAsia="仿宋_GB2312"/>
          <w:color w:val="000000"/>
          <w:sz w:val="28"/>
          <w:szCs w:val="28"/>
        </w:rPr>
      </w:pPr>
      <w:r>
        <w:rPr>
          <w:rFonts w:eastAsia="仿宋_GB2312"/>
          <w:color w:val="000000"/>
          <w:sz w:val="28"/>
          <w:szCs w:val="28"/>
        </w:rPr>
        <w:t>本项目磋商时间、地点及联系方式如有变更，将以电话形式另行</w:t>
      </w:r>
      <w:r>
        <w:rPr>
          <w:rFonts w:hint="eastAsia" w:eastAsia="仿宋_GB2312"/>
          <w:color w:val="000000"/>
          <w:sz w:val="28"/>
          <w:szCs w:val="28"/>
          <w:lang w:val="en-US" w:eastAsia="zh-CN"/>
        </w:rPr>
        <w:t xml:space="preserve">     </w:t>
      </w:r>
    </w:p>
    <w:p>
      <w:pPr>
        <w:numPr>
          <w:ilvl w:val="0"/>
          <w:numId w:val="0"/>
        </w:num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告知；其它内容如有变更，将以书面形式另行告知。</w:t>
      </w:r>
    </w:p>
    <w:p>
      <w:pPr>
        <w:spacing w:line="360" w:lineRule="exact"/>
        <w:contextualSpacing/>
        <w:jc w:val="left"/>
        <w:rPr>
          <w:rFonts w:eastAsia="仿宋_GB2312"/>
          <w:color w:val="000000"/>
          <w:sz w:val="28"/>
          <w:szCs w:val="28"/>
        </w:rPr>
      </w:pPr>
    </w:p>
    <w:p>
      <w:pPr>
        <w:spacing w:line="360" w:lineRule="exact"/>
        <w:contextualSpacing/>
        <w:jc w:val="left"/>
        <w:rPr>
          <w:rFonts w:eastAsia="仿宋_GB2312"/>
          <w:color w:val="000000"/>
          <w:sz w:val="28"/>
          <w:szCs w:val="28"/>
        </w:rPr>
      </w:pPr>
    </w:p>
    <w:p>
      <w:pPr>
        <w:tabs>
          <w:tab w:val="left" w:pos="632"/>
        </w:tabs>
        <w:spacing w:line="360" w:lineRule="exact"/>
        <w:jc w:val="right"/>
        <w:rPr>
          <w:rFonts w:eastAsia="仿宋_GB2312"/>
          <w:color w:val="000000"/>
          <w:sz w:val="28"/>
          <w:szCs w:val="28"/>
        </w:rPr>
      </w:pPr>
      <w:r>
        <w:rPr>
          <w:rFonts w:eastAsia="仿宋_GB2312"/>
          <w:color w:val="000000"/>
          <w:sz w:val="28"/>
          <w:szCs w:val="28"/>
        </w:rPr>
        <w:t>广西东博国际经贸投资有限公司</w:t>
      </w:r>
    </w:p>
    <w:p>
      <w:pPr>
        <w:tabs>
          <w:tab w:val="left" w:pos="632"/>
        </w:tabs>
        <w:spacing w:line="360" w:lineRule="exact"/>
        <w:jc w:val="right"/>
        <w:rPr>
          <w:b/>
          <w:bCs/>
          <w:color w:val="000000"/>
          <w:sz w:val="36"/>
          <w:szCs w:val="36"/>
        </w:rPr>
      </w:pPr>
      <w:r>
        <w:rPr>
          <w:rFonts w:eastAsia="仿宋_GB2312"/>
          <w:color w:val="000000"/>
          <w:sz w:val="28"/>
          <w:szCs w:val="28"/>
        </w:rPr>
        <w:t>2023年8月</w:t>
      </w:r>
      <w:r>
        <w:rPr>
          <w:rFonts w:hint="eastAsia" w:eastAsia="仿宋_GB2312"/>
          <w:color w:val="000000"/>
          <w:sz w:val="28"/>
          <w:szCs w:val="28"/>
          <w:lang w:val="en-US" w:eastAsia="zh-CN"/>
        </w:rPr>
        <w:t>11</w:t>
      </w:r>
      <w:r>
        <w:rPr>
          <w:rFonts w:eastAsia="仿宋_GB2312"/>
          <w:color w:val="000000"/>
          <w:sz w:val="28"/>
          <w:szCs w:val="28"/>
        </w:rPr>
        <w:t>日</w:t>
      </w:r>
    </w:p>
    <w:p>
      <w:pPr>
        <w:tabs>
          <w:tab w:val="left" w:pos="632"/>
        </w:tabs>
        <w:rPr>
          <w:rFonts w:ascii="仿宋_GB2312" w:hAnsi="仿宋_GB2312" w:eastAsia="仿宋_GB2312" w:cs="仿宋_GB2312"/>
          <w:b/>
          <w:bCs/>
          <w:color w:val="000000"/>
          <w:sz w:val="32"/>
          <w:szCs w:val="32"/>
        </w:rPr>
      </w:pPr>
    </w:p>
    <w:p>
      <w:pPr>
        <w:tabs>
          <w:tab w:val="left" w:pos="632"/>
        </w:tabs>
        <w:jc w:val="center"/>
        <w:rPr>
          <w:rFonts w:ascii="仿宋_GB2312" w:hAnsi="仿宋_GB2312" w:eastAsia="仿宋_GB2312" w:cs="仿宋_GB2312"/>
          <w:b/>
          <w:bCs/>
          <w:color w:val="000000"/>
          <w:sz w:val="32"/>
          <w:szCs w:val="32"/>
        </w:rPr>
      </w:pPr>
      <w:r>
        <w:rPr>
          <w:rFonts w:hint="eastAsia" w:ascii="方正公文小标宋" w:hAnsi="方正公文小标宋" w:eastAsia="方正公文小标宋" w:cs="方正公文小标宋"/>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78" w:beforeLines="25" w:after="78" w:afterLines="25" w:line="440" w:lineRule="exact"/>
        <w:ind w:right="-105" w:rightChars="-50"/>
        <w:jc w:val="center"/>
        <w:rPr>
          <w:rFonts w:ascii="仿宋_GB2312"/>
          <w:b/>
          <w:bCs/>
          <w:color w:val="000000"/>
          <w:sz w:val="28"/>
          <w:szCs w:val="28"/>
        </w:rPr>
      </w:pPr>
      <w:r>
        <w:rPr>
          <w:rFonts w:hint="eastAsia" w:ascii="仿宋_GB2312"/>
          <w:b/>
          <w:bCs/>
          <w:color w:val="000000"/>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lang w:val="en-US" w:eastAsia="zh-CN"/>
              </w:rPr>
              <w:t>广西米粉食品公司国际清真认证服务</w:t>
            </w:r>
            <w:r>
              <w:rPr>
                <w:rFonts w:hint="eastAsia" w:ascii="仿宋_GB2312" w:hAnsi="宋体" w:eastAsia="仿宋_GB2312"/>
                <w:color w:val="000000"/>
                <w:sz w:val="24"/>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hAnsiTheme="minorEastAsia" w:cstheme="minorEastAsia"/>
                <w:sz w:val="24"/>
              </w:rPr>
            </w:pPr>
            <w:r>
              <w:rPr>
                <w:rFonts w:hint="eastAsia" w:eastAsia="仿宋_GB2312"/>
                <w:sz w:val="22"/>
                <w:szCs w:val="22"/>
                <w:lang w:val="en-US" w:eastAsia="zh-CN"/>
              </w:rPr>
              <w:t>23</w:t>
            </w:r>
            <w:r>
              <w:rPr>
                <w:rFonts w:hint="eastAsia" w:eastAsia="仿宋_GB2312"/>
                <w:sz w:val="22"/>
                <w:szCs w:val="22"/>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广西柳州市鱼峰区米粉工业区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服务期限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auto"/>
                <w:sz w:val="24"/>
              </w:rPr>
            </w:pPr>
            <w:r>
              <w:rPr>
                <w:rFonts w:hint="eastAsia" w:ascii="仿宋_GB2312" w:hAnsi="宋体" w:eastAsia="仿宋_GB2312"/>
                <w:color w:val="auto"/>
                <w:sz w:val="24"/>
              </w:rPr>
              <w:t>2023年</w:t>
            </w:r>
            <w:r>
              <w:rPr>
                <w:rFonts w:hint="eastAsia" w:ascii="仿宋_GB2312" w:hAnsi="宋体" w:eastAsia="仿宋_GB2312"/>
                <w:color w:val="auto"/>
                <w:sz w:val="24"/>
                <w:lang w:val="en-US" w:eastAsia="zh-CN"/>
              </w:rPr>
              <w:t>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14</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企业</w:t>
            </w:r>
            <w:r>
              <w:rPr>
                <w:rFonts w:hint="eastAsia" w:ascii="仿宋_GB2312" w:hAnsi="宋体" w:eastAsia="仿宋_GB2312"/>
                <w:color w:val="000000"/>
                <w:sz w:val="24"/>
              </w:rPr>
              <w:t>现场</w:t>
            </w:r>
            <w:r>
              <w:rPr>
                <w:rFonts w:hint="eastAsia" w:ascii="仿宋_GB2312" w:hAnsi="宋体" w:eastAsia="仿宋_GB2312"/>
                <w:color w:val="000000"/>
                <w:sz w:val="24"/>
                <w:lang w:val="en-US" w:eastAsia="zh-CN"/>
              </w:rPr>
              <w:t>探勘</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w:t>
            </w:r>
            <w:r>
              <w:rPr>
                <w:rFonts w:hint="eastAsia" w:ascii="仿宋_GB2312" w:hAnsi="宋体" w:eastAsia="仿宋_GB2312"/>
                <w:color w:val="000000"/>
                <w:sz w:val="24"/>
                <w:lang w:val="en-US" w:eastAsia="zh-CN"/>
              </w:rPr>
              <w:t>探勘企业运营</w:t>
            </w:r>
            <w:r>
              <w:rPr>
                <w:rFonts w:hint="eastAsia" w:ascii="仿宋_GB2312" w:hAnsi="宋体" w:eastAsia="仿宋_GB2312"/>
                <w:color w:val="000000"/>
                <w:sz w:val="24"/>
              </w:rPr>
              <w:t>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lang w:val="en-US" w:eastAsia="zh-CN"/>
              </w:rPr>
              <w:t>服务</w:t>
            </w:r>
            <w:r>
              <w:rPr>
                <w:rFonts w:hint="eastAsia" w:ascii="仿宋_GB2312" w:hAnsi="宋体" w:eastAsia="仿宋_GB2312"/>
                <w:color w:val="000000"/>
                <w:sz w:val="24"/>
              </w:rPr>
              <w:t>设计方案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响应文件内需包含设计制作方案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1、承包商应具有独立法人资格和独立签订合同的权利，应为中华人民共和国境内注册的企业法人；</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2、具有良好的银行资信和商业信誉，没有处于被责令停业，财产被接管、冻结，破产状态；（未在“信用中国”网站、“中国政府采购网”网站“国家企业信用信息公示系统”中任一网站被列入失信被执行人名单、重大税收违法失信主体名单或政府采购严重违法失信行为记录名单的承包商。）</w:t>
            </w:r>
          </w:p>
          <w:p>
            <w:pPr>
              <w:spacing w:line="320" w:lineRule="exact"/>
            </w:pPr>
            <w:r>
              <w:rPr>
                <w:rFonts w:hint="eastAsia" w:ascii="仿宋_GB2312" w:hAnsi="宋体" w:eastAsia="仿宋_GB2312"/>
                <w:color w:val="000000"/>
                <w:sz w:val="24"/>
              </w:rPr>
              <w:t>3、不接受联合体投标。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提供马来西亚JAKIM清真认证审核团队+协助工厂运营符合马来西亚JAKIM清真认证建议+提供马来西亚市场销售渠道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w:t>
            </w:r>
            <w:r>
              <w:rPr>
                <w:rFonts w:hint="eastAsia" w:ascii="仿宋_GB2312" w:hAnsi="宋体" w:eastAsia="仿宋_GB2312"/>
                <w:color w:val="000000"/>
                <w:sz w:val="24"/>
                <w:lang w:val="en-US" w:eastAsia="zh-CN"/>
              </w:rPr>
              <w:t>发布</w:t>
            </w:r>
            <w:r>
              <w:rPr>
                <w:rFonts w:hint="eastAsia" w:ascii="仿宋_GB2312" w:hAnsi="宋体" w:eastAsia="仿宋_GB2312"/>
                <w:color w:val="000000"/>
                <w:sz w:val="24"/>
              </w:rPr>
              <w:t>之日起3日历天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磋商响应文件</w:t>
            </w:r>
          </w:p>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auto"/>
                <w:sz w:val="24"/>
              </w:rPr>
            </w:pPr>
            <w:r>
              <w:rPr>
                <w:rFonts w:hint="eastAsia" w:ascii="仿宋_GB2312" w:hAnsi="宋体" w:eastAsia="仿宋_GB2312"/>
                <w:color w:val="auto"/>
                <w:sz w:val="24"/>
              </w:rPr>
              <w:t>地点：广西东博国际经贸投资有限公司</w:t>
            </w:r>
          </w:p>
          <w:p>
            <w:pPr>
              <w:spacing w:line="320" w:lineRule="exact"/>
              <w:rPr>
                <w:rFonts w:ascii="仿宋_GB2312" w:hAnsi="宋体" w:eastAsia="仿宋_GB2312"/>
                <w:color w:val="auto"/>
                <w:sz w:val="24"/>
              </w:rPr>
            </w:pPr>
            <w:r>
              <w:rPr>
                <w:rFonts w:hint="eastAsia" w:ascii="仿宋_GB2312" w:hAnsi="宋体" w:eastAsia="仿宋_GB2312"/>
                <w:color w:val="auto"/>
                <w:sz w:val="24"/>
              </w:rPr>
              <w:t xml:space="preserve">      南宁市良庆区平乐大道10号商务街4号楼</w:t>
            </w:r>
          </w:p>
          <w:p>
            <w:pPr>
              <w:spacing w:line="320" w:lineRule="exact"/>
              <w:rPr>
                <w:rFonts w:ascii="仿宋_GB2312" w:hAnsi="宋体" w:eastAsia="仿宋_GB2312"/>
                <w:color w:val="auto"/>
                <w:sz w:val="24"/>
              </w:rPr>
            </w:pPr>
            <w:r>
              <w:rPr>
                <w:rFonts w:hint="eastAsia" w:ascii="仿宋_GB2312" w:hAnsi="宋体" w:eastAsia="仿宋_GB2312"/>
                <w:color w:val="auto"/>
                <w:sz w:val="24"/>
              </w:rPr>
              <w:t>截止时间: 2023年</w:t>
            </w:r>
            <w:r>
              <w:rPr>
                <w:rFonts w:ascii="仿宋_GB2312" w:hAnsi="宋体" w:eastAsia="仿宋_GB2312"/>
                <w:color w:val="auto"/>
                <w:sz w:val="24"/>
              </w:rPr>
              <w:t>8</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25</w:t>
            </w:r>
            <w:r>
              <w:rPr>
                <w:rFonts w:hint="eastAsia" w:ascii="仿宋_GB2312" w:hAnsi="宋体" w:eastAsia="仿宋_GB2312"/>
                <w:color w:val="auto"/>
                <w:sz w:val="24"/>
              </w:rPr>
              <w:t>日</w:t>
            </w:r>
            <w:r>
              <w:rPr>
                <w:rFonts w:hint="eastAsia" w:ascii="仿宋_GB2312" w:hAnsi="宋体" w:eastAsia="仿宋_GB2312"/>
                <w:color w:val="auto"/>
                <w:sz w:val="24"/>
                <w:lang w:val="en-US" w:eastAsia="zh-CN"/>
              </w:rPr>
              <w:t>10:</w:t>
            </w:r>
            <w:r>
              <w:rPr>
                <w:rFonts w:hint="eastAsia" w:ascii="仿宋_GB2312" w:hAnsi="宋体" w:eastAsia="仿宋_GB2312"/>
                <w:color w:val="auto"/>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提供马来西亚JAKIM清真认证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无</w:t>
            </w:r>
          </w:p>
        </w:tc>
      </w:tr>
    </w:tbl>
    <w:p>
      <w:pPr>
        <w:pStyle w:val="24"/>
        <w:ind w:left="0" w:leftChars="0" w:firstLine="0" w:firstLineChars="0"/>
      </w:pPr>
    </w:p>
    <w:p/>
    <w:p/>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78" w:beforeLines="25" w:after="78"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1.项目说明</w:t>
      </w:r>
    </w:p>
    <w:p>
      <w:pPr>
        <w:snapToGrid w:val="0"/>
        <w:spacing w:line="360" w:lineRule="auto"/>
        <w:ind w:firstLine="480" w:firstLineChars="200"/>
        <w:jc w:val="left"/>
        <w:rPr>
          <w:rFonts w:ascii="仿宋_GB2312" w:hAnsi="仿宋" w:eastAsia="仿宋_GB2312" w:cstheme="minorEastAsia"/>
          <w:bCs/>
          <w:sz w:val="24"/>
        </w:rPr>
      </w:pPr>
      <w:r>
        <w:rPr>
          <w:rFonts w:hint="eastAsia" w:ascii="仿宋_GB2312" w:hAnsi="宋体" w:eastAsia="仿宋_GB2312"/>
          <w:sz w:val="24"/>
        </w:rPr>
        <w:t>1</w:t>
      </w:r>
      <w:r>
        <w:rPr>
          <w:rFonts w:hint="eastAsia" w:ascii="仿宋_GB2312" w:hAnsi="宋体" w:eastAsia="仿宋_GB2312" w:cs="宋体"/>
          <w:kern w:val="0"/>
          <w:sz w:val="24"/>
        </w:rPr>
        <w:t>.l 项目名称：</w:t>
      </w:r>
      <w:bookmarkStart w:id="3" w:name="_Hlk142251433"/>
      <w:r>
        <w:rPr>
          <w:rFonts w:hint="eastAsia" w:ascii="仿宋_GB2312" w:hAnsi="宋体" w:eastAsia="仿宋_GB2312"/>
          <w:color w:val="000000"/>
          <w:sz w:val="24"/>
        </w:rPr>
        <w:t>广西</w:t>
      </w:r>
      <w:r>
        <w:rPr>
          <w:rFonts w:hint="eastAsia" w:ascii="仿宋_GB2312" w:hAnsi="宋体" w:eastAsia="仿宋_GB2312"/>
          <w:color w:val="000000"/>
          <w:sz w:val="24"/>
          <w:lang w:eastAsia="zh-CN"/>
        </w:rPr>
        <w:t>米粉</w:t>
      </w:r>
      <w:r>
        <w:rPr>
          <w:rFonts w:hint="eastAsia" w:ascii="仿宋_GB2312" w:hAnsi="宋体" w:eastAsia="仿宋_GB2312"/>
          <w:color w:val="000000"/>
          <w:sz w:val="24"/>
        </w:rPr>
        <w:t>食品公司国际清真认证服务项目</w:t>
      </w:r>
    </w:p>
    <w:bookmarkEnd w:id="3"/>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s="宋体"/>
          <w:kern w:val="0"/>
          <w:sz w:val="24"/>
        </w:rPr>
        <w:t>1.2项目地点：</w:t>
      </w:r>
      <w:r>
        <w:rPr>
          <w:rFonts w:hint="eastAsia" w:ascii="仿宋_GB2312" w:hAnsi="宋体" w:eastAsia="仿宋_GB2312"/>
          <w:color w:val="000000"/>
          <w:sz w:val="24"/>
        </w:rPr>
        <w:t>广西</w:t>
      </w:r>
      <w:r>
        <w:rPr>
          <w:rFonts w:hint="eastAsia" w:ascii="仿宋_GB2312" w:hAnsi="宋体" w:eastAsia="仿宋_GB2312"/>
          <w:color w:val="000000"/>
          <w:sz w:val="24"/>
          <w:lang w:eastAsia="zh-CN"/>
        </w:rPr>
        <w:t>米粉</w:t>
      </w:r>
      <w:r>
        <w:rPr>
          <w:rFonts w:hint="eastAsia" w:ascii="仿宋_GB2312" w:hAnsi="宋体" w:eastAsia="仿宋_GB2312"/>
          <w:color w:val="000000"/>
          <w:sz w:val="24"/>
        </w:rPr>
        <w:t>食品科技有限公司</w:t>
      </w:r>
    </w:p>
    <w:p>
      <w:pPr>
        <w:snapToGrid w:val="0"/>
        <w:spacing w:line="360" w:lineRule="auto"/>
        <w:ind w:left="959" w:leftChars="228" w:hanging="480" w:hangingChars="200"/>
        <w:jc w:val="left"/>
        <w:rPr>
          <w:rFonts w:ascii="仿宋_GB2312" w:hAnsi="宋体" w:eastAsia="仿宋_GB2312"/>
          <w:sz w:val="24"/>
        </w:rPr>
      </w:pPr>
      <w:r>
        <w:rPr>
          <w:rFonts w:hint="eastAsia" w:ascii="仿宋_GB2312" w:hAnsi="宋体" w:eastAsia="仿宋_GB2312" w:cs="宋体"/>
          <w:kern w:val="0"/>
          <w:sz w:val="24"/>
        </w:rPr>
        <w:t>1.3承包方式：提供马来西亚JAKIM清真认证审核团队+协助工厂运营符合马来西亚JAKIM清真认证建议+提供马来西亚市场销售渠道</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1.4质量标准：提供马来西亚JAKIM清真认证</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1.5质保时间：</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年</w:t>
      </w:r>
    </w:p>
    <w:p>
      <w:pPr>
        <w:snapToGrid w:val="0"/>
        <w:spacing w:before="78" w:beforeLines="25" w:after="78" w:afterLines="25" w:line="360" w:lineRule="auto"/>
        <w:ind w:firstLine="480" w:firstLineChars="200"/>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1.6 </w:t>
      </w:r>
      <w:r>
        <w:rPr>
          <w:rFonts w:hint="eastAsia" w:ascii="仿宋_GB2312" w:hAnsi="宋体" w:eastAsia="仿宋_GB2312" w:cs="宋体"/>
          <w:color w:val="auto"/>
          <w:kern w:val="0"/>
          <w:sz w:val="24"/>
          <w:lang w:val="en-US" w:eastAsia="zh-CN"/>
        </w:rPr>
        <w:t>马来西亚JAKIM清真认证验厂</w:t>
      </w:r>
      <w:r>
        <w:rPr>
          <w:rFonts w:hint="eastAsia" w:ascii="仿宋_GB2312" w:hAnsi="宋体" w:eastAsia="仿宋_GB2312" w:cs="宋体"/>
          <w:color w:val="auto"/>
          <w:kern w:val="0"/>
          <w:sz w:val="24"/>
        </w:rPr>
        <w:t>完成期限：</w:t>
      </w:r>
      <w:r>
        <w:rPr>
          <w:rFonts w:hint="eastAsia" w:ascii="仿宋_GB2312" w:hAnsi="宋体" w:eastAsia="仿宋_GB2312"/>
          <w:color w:val="auto"/>
          <w:sz w:val="24"/>
        </w:rPr>
        <w:t>2023年</w:t>
      </w:r>
      <w:r>
        <w:rPr>
          <w:rFonts w:hint="eastAsia" w:ascii="仿宋_GB2312" w:hAnsi="宋体" w:eastAsia="仿宋_GB2312"/>
          <w:color w:val="auto"/>
          <w:sz w:val="24"/>
          <w:lang w:val="en-US" w:eastAsia="zh-CN"/>
        </w:rPr>
        <w:t>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14</w:t>
      </w:r>
      <w:r>
        <w:rPr>
          <w:rFonts w:hint="eastAsia" w:ascii="仿宋_GB2312" w:hAnsi="宋体" w:eastAsia="仿宋_GB2312"/>
          <w:color w:val="auto"/>
          <w:sz w:val="24"/>
        </w:rPr>
        <w:t>日</w:t>
      </w:r>
    </w:p>
    <w:p>
      <w:pPr>
        <w:snapToGrid w:val="0"/>
        <w:spacing w:before="78" w:beforeLines="25" w:after="78"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959" w:leftChars="228" w:hanging="480" w:hangingChars="20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采购人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959" w:leftChars="228" w:hanging="480" w:hangingChars="20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959" w:leftChars="228" w:hanging="480" w:hangingChars="20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959" w:leftChars="228" w:hanging="480" w:hangingChars="20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left="958" w:leftChars="456" w:firstLine="0" w:firstLineChars="0"/>
        <w:rPr>
          <w:rFonts w:ascii="仿宋_GB2312" w:hAnsi="宋体" w:eastAsia="仿宋_GB2312"/>
          <w:color w:val="000000"/>
          <w:sz w:val="24"/>
        </w:rPr>
      </w:pPr>
      <w:r>
        <w:rPr>
          <w:rFonts w:hint="eastAsia" w:ascii="仿宋_GB2312" w:hAnsi="宋体" w:eastAsia="仿宋_GB2312"/>
          <w:color w:val="000000"/>
          <w:sz w:val="24"/>
        </w:rPr>
        <w:t>竞争性磋商响应文件应分为资信及商务文件和技术文件两个部分组成，请按照以下要求提供，未按照要求提供的、或未提供完整资料的，投标视为无效。</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2.6.1资信及商务文件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★（2）</w:t>
      </w:r>
      <w:r>
        <w:rPr>
          <w:rFonts w:hint="eastAsia" w:ascii="仿宋_GB2312" w:hAnsi="宋体" w:eastAsia="仿宋_GB2312"/>
          <w:color w:val="000000"/>
          <w:sz w:val="24"/>
        </w:rPr>
        <w:t>磋商报价表；（附件二）</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★（3）</w:t>
      </w:r>
      <w:r>
        <w:rPr>
          <w:rFonts w:hint="eastAsia" w:ascii="仿宋_GB2312" w:hAnsi="宋体" w:eastAsia="仿宋_GB2312"/>
          <w:color w:val="000000"/>
          <w:sz w:val="24"/>
        </w:rPr>
        <w:t>磋商报价细项表；（附件三）</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★（4）营业执照复印件；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★（5）法定代表人身份证复印件；</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★（6）法定代表人授权书原件及被授权代理人身份证复印件（代理人磋商提供）；（附件四）；</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★（7）提供信用记录网站“信用中国”网站、“中国政府采购网”网站、“国家企</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业信用信息公示系统”网站查询结果；</w:t>
      </w:r>
    </w:p>
    <w:p>
      <w:pPr>
        <w:spacing w:line="400" w:lineRule="exact"/>
        <w:ind w:left="840" w:firstLine="480" w:firstLineChars="20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★（1）商务响应表；（附件五）</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★（2）廉洁承诺书；（附件六）</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供应商的合作商登记表（附件七）</w:t>
      </w:r>
      <w:r>
        <w:rPr>
          <w:rFonts w:hint="eastAsia" w:ascii="仿宋_GB2312" w:hAnsi="宋体" w:eastAsia="仿宋_GB2312"/>
          <w:color w:val="000000"/>
          <w:sz w:val="24"/>
        </w:rPr>
        <w:t>。</w:t>
      </w:r>
    </w:p>
    <w:p>
      <w:pPr>
        <w:spacing w:line="400" w:lineRule="exact"/>
        <w:ind w:left="426" w:leftChars="203" w:firstLine="480" w:firstLineChars="200"/>
        <w:rPr>
          <w:rFonts w:ascii="仿宋_GB2312" w:hAnsi="宋体" w:eastAsia="仿宋_GB2312"/>
          <w:color w:val="000000"/>
          <w:sz w:val="24"/>
        </w:rPr>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3.1 承包商报价须提供</w:t>
      </w:r>
      <w:r>
        <w:rPr>
          <w:rFonts w:hint="eastAsia" w:ascii="仿宋_GB2312" w:hAnsi="宋体" w:eastAsia="仿宋_GB2312"/>
          <w:sz w:val="24"/>
        </w:rPr>
        <w:t>报价明细表,由承包商根据实际报价情况提供</w:t>
      </w:r>
      <w:r>
        <w:rPr>
          <w:rFonts w:hint="eastAsia" w:ascii="仿宋_GB2312" w:hAnsi="宋体" w:eastAsia="仿宋_GB2312"/>
          <w:color w:val="000000"/>
          <w:sz w:val="24"/>
        </w:rPr>
        <w:t xml:space="preserve">（详见附件三）。 </w:t>
      </w:r>
    </w:p>
    <w:p>
      <w:pPr>
        <w:pStyle w:val="24"/>
        <w:ind w:left="959" w:leftChars="228" w:hanging="480" w:hangingChars="200"/>
        <w:rPr>
          <w:rFonts w:ascii="仿宋_GB2312" w:hAnsi="宋体" w:eastAsia="仿宋_GB2312"/>
          <w:color w:val="000000"/>
          <w:sz w:val="24"/>
        </w:rPr>
      </w:pPr>
      <w:r>
        <w:rPr>
          <w:rFonts w:hint="eastAsia" w:ascii="仿宋_GB2312" w:hAnsi="宋体" w:eastAsia="仿宋_GB2312"/>
          <w:color w:val="000000"/>
          <w:sz w:val="24"/>
        </w:rPr>
        <w:t>3.2 项目总报价为含税价，包含本项目所有费用。总报价应与明细报价之和一致，不一致的视为投标无效。大小写金额不一致的，以大写金额为准。</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 磋商响应文件的份数和封装</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4.1磋商供应商应将竞争性磋商响应文件递交</w:t>
      </w:r>
      <w:r>
        <w:rPr>
          <w:rFonts w:hint="eastAsia" w:ascii="仿宋_GB2312" w:hAnsi="宋体" w:eastAsia="仿宋_GB2312"/>
          <w:color w:val="000000"/>
          <w:sz w:val="24"/>
          <w:u w:val="single"/>
        </w:rPr>
        <w:t>广西东博国际经贸投资有限公司</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4.2竞争性磋商响应文件的信封上应写明：</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4.3 竞争性磋商响应文件的递交</w:t>
      </w:r>
    </w:p>
    <w:p>
      <w:pPr>
        <w:spacing w:line="400" w:lineRule="exact"/>
        <w:ind w:left="959" w:leftChars="228" w:hanging="480" w:hangingChars="200"/>
        <w:rPr>
          <w:rFonts w:ascii="仿宋_GB2312" w:hAnsi="宋体" w:eastAsia="仿宋_GB2312"/>
          <w:color w:val="000000"/>
          <w:sz w:val="24"/>
          <w:u w:val="single"/>
        </w:rPr>
      </w:pPr>
      <w:r>
        <w:rPr>
          <w:rFonts w:hint="eastAsia" w:ascii="仿宋_GB2312" w:hAnsi="宋体" w:eastAsia="仿宋_GB2312"/>
          <w:color w:val="000000"/>
          <w:sz w:val="24"/>
        </w:rPr>
        <w:t>4.4所有竞争性磋商响应文件应于“第一章 竞争性磋商邀请书”中规定的时间递交</w:t>
      </w:r>
      <w:r>
        <w:rPr>
          <w:rFonts w:hint="eastAsia" w:ascii="仿宋_GB2312" w:hAnsi="宋体" w:eastAsia="仿宋_GB2312"/>
          <w:color w:val="000000"/>
          <w:sz w:val="24"/>
          <w:u w:val="single"/>
        </w:rPr>
        <w:t>广西东博国际经贸投资有限公司</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4.5迟交的竞争性磋商响应文件</w:t>
      </w:r>
    </w:p>
    <w:p>
      <w:pPr>
        <w:spacing w:line="400" w:lineRule="exact"/>
        <w:ind w:left="958" w:leftChars="456" w:firstLine="0" w:firstLineChars="0"/>
        <w:rPr>
          <w:rFonts w:ascii="仿宋_GB2312" w:hAnsi="宋体" w:eastAsia="仿宋_GB2312"/>
          <w:color w:val="000000"/>
          <w:sz w:val="24"/>
        </w:rPr>
      </w:pPr>
      <w:r>
        <w:rPr>
          <w:rFonts w:hint="eastAsia" w:ascii="仿宋_GB2312" w:hAnsi="宋体" w:eastAsia="仿宋_GB2312"/>
          <w:color w:val="000000"/>
          <w:sz w:val="24"/>
        </w:rPr>
        <w:t>采购人将拒绝或原封退回在其规定的递交竞争性磋商响应文件截止时间之后收到的任何竞争性磋商响应文件。</w:t>
      </w:r>
    </w:p>
    <w:p>
      <w:pPr>
        <w:spacing w:line="400" w:lineRule="exact"/>
        <w:ind w:firstLine="482" w:firstLineChars="200"/>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5.1 开标</w:t>
      </w:r>
    </w:p>
    <w:p>
      <w:pPr>
        <w:spacing w:line="400" w:lineRule="exact"/>
        <w:ind w:left="958" w:leftChars="456" w:firstLine="0" w:firstLineChars="0"/>
        <w:rPr>
          <w:rFonts w:ascii="仿宋_GB2312" w:hAnsi="宋体" w:eastAsia="仿宋_GB2312"/>
          <w:color w:val="000000"/>
          <w:sz w:val="24"/>
        </w:rPr>
      </w:pPr>
      <w:r>
        <w:rPr>
          <w:rFonts w:hint="eastAsia" w:ascii="仿宋_GB2312" w:hAnsi="宋体" w:eastAsia="仿宋_GB2312"/>
          <w:color w:val="000000"/>
          <w:sz w:val="24"/>
        </w:rPr>
        <w:t>采购人按第一章“竞争性磋商邀请书”中约定的磋商时间及地点组织参与磋商的承包商召开开标会议，对本次磋商事项进行简要说明，审查承包商的相关资质。</w:t>
      </w:r>
    </w:p>
    <w:p>
      <w:pPr>
        <w:spacing w:line="40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5.2磋商</w:t>
      </w:r>
    </w:p>
    <w:p>
      <w:pPr>
        <w:spacing w:line="400" w:lineRule="exact"/>
        <w:ind w:left="958" w:leftChars="456" w:firstLine="0" w:firstLineChars="0"/>
        <w:rPr>
          <w:rFonts w:ascii="仿宋_GB2312" w:hAnsi="宋体" w:eastAsia="仿宋_GB2312" w:cs="宋体"/>
          <w:color w:val="000000"/>
          <w:kern w:val="0"/>
          <w:sz w:val="24"/>
        </w:rPr>
      </w:pPr>
      <w:r>
        <w:rPr>
          <w:rFonts w:hint="eastAsia" w:ascii="仿宋_GB2312" w:hAnsi="宋体" w:eastAsia="仿宋_GB2312"/>
          <w:color w:val="000000"/>
          <w:sz w:val="24"/>
        </w:rPr>
        <w:t>采购人成立磋商小组，按承包商的签到顺序与单一承包商分别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hAnsi="宋体" w:eastAsia="仿宋_GB2312" w:cs="宋体"/>
          <w:color w:val="000000"/>
          <w:kern w:val="0"/>
          <w:sz w:val="24"/>
          <w:u w:val="single"/>
          <w:lang w:val="en-US" w:eastAsia="zh-CN"/>
        </w:rPr>
        <w:t>广西米粉食品公司国际清真认证服务</w:t>
      </w:r>
      <w:r>
        <w:rPr>
          <w:rFonts w:hint="eastAsia" w:ascii="仿宋_GB2312" w:hAnsi="宋体" w:eastAsia="仿宋_GB2312" w:cs="宋体"/>
          <w:color w:val="000000"/>
          <w:kern w:val="0"/>
          <w:sz w:val="24"/>
          <w:u w:val="single"/>
        </w:rPr>
        <w:t>项目</w:t>
      </w:r>
      <w:r>
        <w:rPr>
          <w:rFonts w:hint="eastAsia" w:ascii="仿宋_GB2312" w:hAnsi="宋体" w:eastAsia="仿宋_GB2312" w:cs="宋体"/>
          <w:color w:val="000000"/>
          <w:kern w:val="0"/>
          <w:sz w:val="24"/>
        </w:rPr>
        <w:t>等内容进行磋商。</w:t>
      </w:r>
    </w:p>
    <w:p>
      <w:pPr>
        <w:spacing w:line="400" w:lineRule="exact"/>
        <w:ind w:left="958" w:leftChars="456" w:firstLine="0" w:firstLineChars="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960" w:firstLineChars="400"/>
        <w:rPr>
          <w:rFonts w:ascii="仿宋_GB2312" w:hAnsi="宋体" w:eastAsia="仿宋_GB2312"/>
          <w:color w:val="000000"/>
          <w:sz w:val="24"/>
        </w:rPr>
      </w:pPr>
      <w:r>
        <w:rPr>
          <w:rFonts w:hint="eastAsia" w:ascii="仿宋_GB2312" w:hAnsi="宋体" w:eastAsia="仿宋_GB2312"/>
          <w:color w:val="000000"/>
          <w:sz w:val="24"/>
        </w:rPr>
        <w:t>采购人对磋商过程和重要磋商内容进行记录。</w:t>
      </w:r>
    </w:p>
    <w:p>
      <w:pPr>
        <w:spacing w:line="40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5.3最终报价</w:t>
      </w:r>
    </w:p>
    <w:p>
      <w:pPr>
        <w:spacing w:line="400" w:lineRule="exact"/>
        <w:ind w:left="958" w:leftChars="456" w:firstLine="0" w:firstLineChars="0"/>
        <w:jc w:val="left"/>
        <w:rPr>
          <w:rFonts w:hint="eastAsia" w:ascii="仿宋_GB2312" w:hAnsi="宋体" w:eastAsia="仿宋_GB2312"/>
          <w:color w:val="000000"/>
          <w:sz w:val="24"/>
        </w:rPr>
      </w:pPr>
      <w:r>
        <w:rPr>
          <w:rFonts w:hint="eastAsia" w:ascii="仿宋_GB2312" w:hAnsi="宋体" w:eastAsia="仿宋_GB2312"/>
          <w:color w:val="000000"/>
          <w:sz w:val="24"/>
        </w:rPr>
        <w:t>磋商结束后，承包商根据磋商情况当场给出最终报价，并在磋商结果上签字确认。</w:t>
      </w:r>
    </w:p>
    <w:p>
      <w:pPr>
        <w:spacing w:line="400" w:lineRule="exact"/>
        <w:ind w:firstLine="480" w:firstLineChars="200"/>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6.3磋商失败</w:t>
      </w:r>
    </w:p>
    <w:p>
      <w:pPr>
        <w:spacing w:line="400" w:lineRule="exact"/>
        <w:ind w:left="958" w:leftChars="456" w:firstLine="0" w:firstLineChars="0"/>
        <w:jc w:val="lef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若磋商结束后，所有承包商皆无法达到最低评分60分，则本次竞争性磋商宣告失败。并择期重新举行竞争性磋商选择合适承包商。</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ind w:left="959" w:leftChars="228" w:hanging="480" w:hangingChars="200"/>
        <w:rPr>
          <w:rFonts w:ascii="仿宋_GB2312" w:hAnsi="宋体" w:eastAsia="仿宋_GB2312"/>
          <w:color w:val="000000"/>
          <w:sz w:val="24"/>
        </w:rPr>
      </w:pPr>
      <w:r>
        <w:rPr>
          <w:rFonts w:hint="eastAsia" w:ascii="仿宋_GB2312" w:hAnsi="宋体" w:eastAsia="仿宋_GB2312"/>
          <w:color w:val="000000"/>
          <w:sz w:val="24"/>
        </w:rPr>
        <w:t>6.1 采购人磋商小组根据各承包商做出的最终报价，按照</w:t>
      </w:r>
      <w:r>
        <w:rPr>
          <w:rFonts w:hint="eastAsia" w:ascii="仿宋_GB2312" w:eastAsia="仿宋_GB2312" w:hAnsiTheme="minorEastAsia" w:cstheme="minorEastAsia"/>
          <w:sz w:val="24"/>
          <w:u w:val="single"/>
        </w:rPr>
        <w:t>本采购文件确定的</w:t>
      </w:r>
      <w:r>
        <w:rPr>
          <w:rFonts w:hint="eastAsia" w:ascii="仿宋_GB2312" w:hAnsi="宋体" w:eastAsia="仿宋_GB2312"/>
          <w:color w:val="000000"/>
          <w:sz w:val="24"/>
        </w:rPr>
        <w:t>综合评分法进行综合评分，推荐得分最高者为确定成交承包商，并将评标结果</w:t>
      </w:r>
      <w:r>
        <w:rPr>
          <w:rFonts w:ascii="仿宋_GB2312" w:hAnsi="宋体" w:eastAsia="仿宋_GB2312"/>
          <w:color w:val="000000"/>
          <w:sz w:val="24"/>
        </w:rPr>
        <w:t>按</w:t>
      </w:r>
      <w:r>
        <w:rPr>
          <w:rFonts w:hint="eastAsia" w:ascii="仿宋_GB2312" w:hAnsi="宋体" w:eastAsia="仿宋_GB2312"/>
          <w:color w:val="000000"/>
          <w:sz w:val="24"/>
        </w:rPr>
        <w:t>审批流程报批。</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6.2采购人在评标结果批复后向参与磋商的承包商发送评标结果告知函。</w:t>
      </w:r>
    </w:p>
    <w:p>
      <w:pPr>
        <w:pStyle w:val="12"/>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7.中标承包商在收到中标通知书后，按规定与采购人签订合同。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4"/>
        <w:ind w:firstLine="643"/>
        <w:rPr>
          <w:rFonts w:ascii="宋体" w:hAnsi="宋体"/>
          <w:b/>
          <w:color w:val="000000"/>
          <w:sz w:val="32"/>
          <w:szCs w:val="32"/>
        </w:rPr>
      </w:pPr>
    </w:p>
    <w:p>
      <w:pPr>
        <w:rPr>
          <w:rFonts w:ascii="宋体" w:hAnsi="宋体"/>
          <w:b/>
          <w:color w:val="000000"/>
          <w:sz w:val="32"/>
          <w:szCs w:val="32"/>
        </w:rPr>
      </w:pPr>
    </w:p>
    <w:p>
      <w:pPr>
        <w:pStyle w:val="24"/>
        <w:ind w:firstLine="643"/>
        <w:rPr>
          <w:rFonts w:ascii="宋体" w:hAnsi="宋体"/>
          <w:b/>
          <w:color w:val="000000"/>
          <w:sz w:val="32"/>
          <w:szCs w:val="32"/>
        </w:rPr>
      </w:pPr>
    </w:p>
    <w:p>
      <w:pPr>
        <w:rPr>
          <w:rFonts w:ascii="宋体" w:hAnsi="宋体"/>
          <w:b/>
          <w:color w:val="000000"/>
          <w:sz w:val="32"/>
          <w:szCs w:val="32"/>
        </w:rPr>
      </w:pPr>
    </w:p>
    <w:p/>
    <w:p/>
    <w:p>
      <w:pPr>
        <w:tabs>
          <w:tab w:val="left" w:pos="2677"/>
          <w:tab w:val="center" w:pos="4594"/>
        </w:tabs>
        <w:spacing w:line="300" w:lineRule="auto"/>
        <w:jc w:val="left"/>
        <w:rPr>
          <w:rFonts w:ascii="宋体" w:hAnsi="宋体"/>
          <w:color w:val="000000"/>
          <w:sz w:val="32"/>
          <w:szCs w:val="32"/>
        </w:rPr>
      </w:pPr>
      <w:r>
        <w:rPr>
          <w:rFonts w:hint="eastAsia" w:ascii="仿宋_GB2312" w:hAnsi="宋体" w:eastAsia="仿宋_GB2312"/>
          <w:b/>
          <w:color w:val="000000"/>
          <w:sz w:val="32"/>
          <w:szCs w:val="32"/>
          <w:lang w:eastAsia="zh-CN"/>
        </w:rPr>
        <w:tab/>
      </w:r>
      <w:r>
        <w:rPr>
          <w:rFonts w:hint="eastAsia" w:ascii="方正公文小标宋" w:hAnsi="方正公文小标宋" w:eastAsia="方正公文小标宋" w:cs="方正公文小标宋"/>
          <w:b/>
          <w:color w:val="000000"/>
          <w:sz w:val="32"/>
          <w:szCs w:val="32"/>
        </w:rPr>
        <w:t>第三章 项目</w:t>
      </w:r>
      <w:r>
        <w:rPr>
          <w:rFonts w:hint="eastAsia" w:ascii="方正公文小标宋" w:hAnsi="方正公文小标宋" w:eastAsia="方正公文小标宋" w:cs="方正公文小标宋"/>
          <w:b/>
          <w:color w:val="000000"/>
          <w:sz w:val="32"/>
          <w:szCs w:val="32"/>
          <w:lang w:val="en-US" w:eastAsia="zh-CN"/>
        </w:rPr>
        <w:t>服务审核</w:t>
      </w:r>
      <w:r>
        <w:rPr>
          <w:rFonts w:hint="eastAsia" w:ascii="方正公文小标宋" w:hAnsi="方正公文小标宋" w:eastAsia="方正公文小标宋" w:cs="方正公文小标宋"/>
          <w:b/>
          <w:color w:val="000000"/>
          <w:sz w:val="32"/>
          <w:szCs w:val="32"/>
        </w:rPr>
        <w:t>要求</w:t>
      </w:r>
    </w:p>
    <w:p>
      <w:pPr>
        <w:tabs>
          <w:tab w:val="left" w:pos="180"/>
          <w:tab w:val="left" w:pos="1620"/>
        </w:tabs>
        <w:spacing w:line="360" w:lineRule="auto"/>
        <w:rPr>
          <w:rFonts w:hint="default" w:ascii="仿宋_GB2312" w:hAnsi="宋体" w:eastAsia="仿宋_GB2312"/>
          <w:color w:val="000000"/>
          <w:sz w:val="24"/>
          <w:szCs w:val="24"/>
          <w:lang w:val="en-US" w:eastAsia="zh-CN"/>
        </w:rPr>
      </w:pPr>
      <w:r>
        <w:rPr>
          <w:rFonts w:hint="eastAsia" w:ascii="仿宋_GB2312" w:hAnsi="宋体" w:eastAsia="仿宋_GB2312"/>
          <w:b/>
          <w:bCs/>
          <w:color w:val="000000"/>
          <w:sz w:val="24"/>
          <w:szCs w:val="24"/>
          <w:lang w:val="en-US" w:eastAsia="zh-CN"/>
        </w:rPr>
        <w:t>一、项目预算要求</w:t>
      </w:r>
    </w:p>
    <w:p>
      <w:pPr>
        <w:tabs>
          <w:tab w:val="left" w:pos="180"/>
          <w:tab w:val="left" w:pos="1620"/>
        </w:tabs>
        <w:spacing w:line="360" w:lineRule="auto"/>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为确保落实对广西米粉食品公司的项目服务结果，承包商的投标金额在考虑过合适的运营成本（协助项目客户获得马来西亚JAKIM认可的国际清真认证证书，有效期达3年）应符合项目的预算需求；承包商对项目预算的响应结果将影响价格分的评定。</w:t>
      </w:r>
    </w:p>
    <w:p>
      <w:pPr>
        <w:tabs>
          <w:tab w:val="left" w:pos="180"/>
          <w:tab w:val="left" w:pos="1620"/>
        </w:tabs>
        <w:spacing w:line="360" w:lineRule="auto"/>
        <w:rPr>
          <w:rFonts w:hint="default"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二、供应商的服务资质要求</w:t>
      </w:r>
    </w:p>
    <w:p>
      <w:pPr>
        <w:tabs>
          <w:tab w:val="left" w:pos="180"/>
          <w:tab w:val="left" w:pos="1620"/>
        </w:tabs>
        <w:spacing w:line="360" w:lineRule="auto"/>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项目设计说明应具备解释供应商资质、供应商的合作商资质。</w:t>
      </w:r>
    </w:p>
    <w:p>
      <w:pPr>
        <w:tabs>
          <w:tab w:val="left" w:pos="180"/>
          <w:tab w:val="left" w:pos="1620"/>
        </w:tabs>
        <w:spacing w:line="360" w:lineRule="auto"/>
        <w:rPr>
          <w:rFonts w:hint="eastAsia"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1.供应商资质</w:t>
      </w:r>
    </w:p>
    <w:p>
      <w:pPr>
        <w:pStyle w:val="12"/>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供应商营业执照运营项目应具备“咨询项目”，同时应具备以下资质能力条件。</w:t>
      </w:r>
    </w:p>
    <w:p>
      <w:pPr>
        <w:pStyle w:val="12"/>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1.1.</w:t>
      </w:r>
      <w:r>
        <w:rPr>
          <w:rFonts w:hint="default" w:ascii="仿宋_GB2312" w:hAnsi="宋体" w:eastAsia="仿宋_GB2312"/>
          <w:color w:val="000000"/>
          <w:sz w:val="24"/>
          <w:szCs w:val="24"/>
          <w:lang w:val="en-US" w:eastAsia="zh-CN"/>
        </w:rPr>
        <w:t>具有独立承担民事责任的能力；</w:t>
      </w:r>
    </w:p>
    <w:p>
      <w:pPr>
        <w:pStyle w:val="12"/>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1.2.</w:t>
      </w:r>
      <w:r>
        <w:rPr>
          <w:rFonts w:hint="default" w:ascii="仿宋_GB2312" w:hAnsi="宋体" w:eastAsia="仿宋_GB2312"/>
          <w:color w:val="000000"/>
          <w:sz w:val="24"/>
          <w:szCs w:val="24"/>
          <w:lang w:val="en-US" w:eastAsia="zh-CN"/>
        </w:rPr>
        <w:t>具有良好的商业信誉和健全的财务会计制度；</w:t>
      </w:r>
    </w:p>
    <w:p>
      <w:pPr>
        <w:pStyle w:val="12"/>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1.3.</w:t>
      </w:r>
      <w:r>
        <w:rPr>
          <w:rFonts w:hint="default" w:ascii="仿宋_GB2312" w:hAnsi="宋体" w:eastAsia="仿宋_GB2312"/>
          <w:color w:val="000000"/>
          <w:sz w:val="24"/>
          <w:szCs w:val="24"/>
          <w:lang w:val="en-US" w:eastAsia="zh-CN"/>
        </w:rPr>
        <w:t>具有履行合同所必需的设备和专业技术能力；</w:t>
      </w:r>
    </w:p>
    <w:p>
      <w:pPr>
        <w:pStyle w:val="12"/>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1.4.</w:t>
      </w:r>
      <w:r>
        <w:rPr>
          <w:rFonts w:hint="default" w:ascii="仿宋_GB2312" w:hAnsi="宋体" w:eastAsia="仿宋_GB2312"/>
          <w:color w:val="000000"/>
          <w:sz w:val="24"/>
          <w:szCs w:val="24"/>
          <w:lang w:val="en-US" w:eastAsia="zh-CN"/>
        </w:rPr>
        <w:t>有依法缴纳税收和社会保障资金的良好记录；</w:t>
      </w:r>
    </w:p>
    <w:p>
      <w:pPr>
        <w:pStyle w:val="12"/>
        <w:rPr>
          <w:rFonts w:hint="eastAsia"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2.供应商的合作商资质</w:t>
      </w:r>
    </w:p>
    <w:p>
      <w:pPr>
        <w:pStyle w:val="12"/>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供应商应提供能进行国际清真认证审核的合作机构，该合作认证合作机构应能提供马来西亚JAKIM清真认证。并且该认证证书应受马来西亚JAKIM认可。</w:t>
      </w:r>
    </w:p>
    <w:p>
      <w:pPr>
        <w:pStyle w:val="12"/>
        <w:rPr>
          <w:rFonts w:hint="eastAsia"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三、供应商的市场渠道资质</w:t>
      </w:r>
    </w:p>
    <w:p>
      <w:pPr>
        <w:pStyle w:val="12"/>
        <w:rPr>
          <w:rFonts w:ascii="仿宋_GB2312" w:hAnsi="宋体" w:eastAsia="仿宋_GB2312"/>
          <w:color w:val="000000"/>
          <w:szCs w:val="21"/>
        </w:rPr>
      </w:pPr>
      <w:r>
        <w:rPr>
          <w:rFonts w:hint="eastAsia" w:ascii="仿宋_GB2312" w:hAnsi="宋体" w:eastAsia="仿宋_GB2312"/>
          <w:color w:val="000000"/>
          <w:sz w:val="24"/>
          <w:szCs w:val="24"/>
          <w:lang w:val="en-US" w:eastAsia="zh-CN"/>
        </w:rPr>
        <w:t>供应商应提供马来西亚市场渠道至少一个，提出相应合作案例。若能提供一个以上渠道，每多一个渠道作为加分项。</w:t>
      </w:r>
    </w:p>
    <w:p>
      <w:pPr>
        <w:tabs>
          <w:tab w:val="left" w:pos="180"/>
          <w:tab w:val="left" w:pos="1620"/>
        </w:tabs>
        <w:spacing w:line="360" w:lineRule="auto"/>
        <w:rPr>
          <w:rFonts w:ascii="仿宋_GB2312" w:hAnsi="宋体" w:eastAsia="仿宋_GB2312"/>
          <w:color w:val="000000"/>
          <w:szCs w:val="21"/>
        </w:rPr>
      </w:pPr>
      <w:r>
        <w:rPr>
          <w:rFonts w:hint="eastAsia" w:ascii="仿宋_GB2312" w:hAnsi="仿宋" w:eastAsia="仿宋_GB2312"/>
          <w:b/>
          <w:bCs/>
          <w:color w:val="000000"/>
          <w:sz w:val="24"/>
          <w:lang w:val="en-US" w:eastAsia="zh-CN"/>
        </w:rPr>
        <w:t>四</w:t>
      </w:r>
      <w:r>
        <w:rPr>
          <w:rFonts w:hint="eastAsia" w:ascii="仿宋_GB2312" w:hAnsi="仿宋" w:eastAsia="仿宋_GB2312"/>
          <w:b/>
          <w:bCs/>
          <w:color w:val="000000"/>
          <w:sz w:val="24"/>
        </w:rPr>
        <w:t>、</w:t>
      </w:r>
      <w:r>
        <w:rPr>
          <w:rFonts w:hint="eastAsia" w:ascii="仿宋_GB2312" w:hAnsi="仿宋" w:eastAsia="仿宋_GB2312"/>
          <w:b/>
          <w:bCs/>
          <w:color w:val="000000"/>
          <w:sz w:val="24"/>
          <w:lang w:val="en-US" w:eastAsia="zh-CN"/>
        </w:rPr>
        <w:t>广西米粉食品公司国际清真认证服务</w:t>
      </w:r>
      <w:r>
        <w:rPr>
          <w:rFonts w:hint="eastAsia" w:ascii="仿宋_GB2312" w:hAnsi="仿宋" w:eastAsia="仿宋_GB2312"/>
          <w:b/>
          <w:bCs/>
          <w:color w:val="000000"/>
          <w:sz w:val="24"/>
        </w:rPr>
        <w:t>项目评标计分表：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46"/>
        <w:gridCol w:w="1997"/>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eastAsia"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序号</w:t>
            </w:r>
          </w:p>
        </w:tc>
        <w:tc>
          <w:tcPr>
            <w:tcW w:w="1246"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评分分类</w:t>
            </w:r>
          </w:p>
        </w:tc>
        <w:tc>
          <w:tcPr>
            <w:tcW w:w="1997"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评分占比</w:t>
            </w:r>
          </w:p>
        </w:tc>
        <w:tc>
          <w:tcPr>
            <w:tcW w:w="5290"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eastAsia"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1</w:t>
            </w:r>
          </w:p>
        </w:tc>
        <w:tc>
          <w:tcPr>
            <w:tcW w:w="1246"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价格分</w:t>
            </w:r>
          </w:p>
        </w:tc>
        <w:tc>
          <w:tcPr>
            <w:tcW w:w="1997"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30</w:t>
            </w:r>
          </w:p>
        </w:tc>
        <w:tc>
          <w:tcPr>
            <w:tcW w:w="5290" w:type="dxa"/>
            <w:vAlign w:val="center"/>
          </w:tcPr>
          <w:p>
            <w:pPr>
              <w:jc w:val="both"/>
              <w:rPr>
                <w:rFonts w:eastAsia="仿宋_GB2312"/>
                <w:b/>
                <w:bCs/>
                <w:color w:val="000000"/>
                <w:sz w:val="24"/>
                <w:szCs w:val="24"/>
                <w:vertAlign w:val="baseline"/>
              </w:rPr>
            </w:pPr>
            <w:r>
              <w:rPr>
                <w:rFonts w:hint="eastAsia" w:ascii="仿宋_GB2312" w:hAnsi="宋体" w:eastAsia="仿宋_GB2312"/>
                <w:color w:val="000000"/>
                <w:sz w:val="24"/>
                <w:szCs w:val="24"/>
                <w:lang w:val="en-US" w:eastAsia="zh-CN"/>
              </w:rPr>
              <w:t>供应商的投标金额在考虑过合适的运营成本应符合项目的预算需求。（0分-30分）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eastAsia"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2</w:t>
            </w:r>
          </w:p>
        </w:tc>
        <w:tc>
          <w:tcPr>
            <w:tcW w:w="1246"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资质分</w:t>
            </w:r>
          </w:p>
        </w:tc>
        <w:tc>
          <w:tcPr>
            <w:tcW w:w="1997"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30</w:t>
            </w:r>
          </w:p>
        </w:tc>
        <w:tc>
          <w:tcPr>
            <w:tcW w:w="5290"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both"/>
              <w:textAlignment w:val="auto"/>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供应商营业执照运营项目应具备“咨询项目”。（0分-10分）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仿宋_GB2312" w:hAnsi="宋体" w:eastAsia="仿宋_GB2312"/>
                <w:color w:val="000000"/>
                <w:sz w:val="24"/>
                <w:lang w:eastAsia="zh-CN"/>
              </w:rPr>
            </w:pPr>
            <w:r>
              <w:rPr>
                <w:rFonts w:hint="default" w:ascii="Calibri" w:hAnsi="Calibri" w:eastAsia="仿宋_GB2312" w:cs="Calibri"/>
                <w:color w:val="000000"/>
                <w:sz w:val="24"/>
              </w:rPr>
              <w:t>①</w:t>
            </w:r>
            <w:r>
              <w:rPr>
                <w:rFonts w:hint="eastAsia" w:ascii="仿宋_GB2312" w:hAnsi="宋体" w:eastAsia="仿宋_GB2312"/>
                <w:color w:val="000000"/>
                <w:sz w:val="24"/>
              </w:rPr>
              <w:t>营业执照复印件</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5分</w:t>
            </w:r>
            <w:r>
              <w:rPr>
                <w:rFonts w:hint="eastAsia" w:ascii="仿宋_GB2312" w:hAnsi="宋体"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宋体" w:eastAsia="仿宋_GB2312"/>
                <w:color w:val="000000"/>
                <w:sz w:val="24"/>
                <w:lang w:val="en-US" w:eastAsia="zh-CN"/>
              </w:rPr>
            </w:pPr>
            <w:r>
              <w:rPr>
                <w:rFonts w:hint="default" w:ascii="Calibri" w:hAnsi="Calibri" w:eastAsia="仿宋_GB2312" w:cs="Calibri"/>
                <w:color w:val="000000"/>
                <w:sz w:val="24"/>
              </w:rPr>
              <w:t>②</w:t>
            </w:r>
            <w:r>
              <w:rPr>
                <w:rFonts w:hint="eastAsia" w:ascii="仿宋_GB2312" w:hAnsi="宋体" w:eastAsia="仿宋_GB2312"/>
                <w:color w:val="000000"/>
                <w:sz w:val="24"/>
              </w:rPr>
              <w:t>提供信用记录网站“信用中国”网站、“中国政府采购网”网站、“国家企业信用信息公示系统”网站查询结果</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5分</w:t>
            </w:r>
            <w:r>
              <w:rPr>
                <w:rFonts w:hint="eastAsia" w:ascii="仿宋_GB2312" w:hAnsi="宋体" w:eastAsia="仿宋_GB2312"/>
                <w:color w:val="000000"/>
                <w:sz w:val="24"/>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供应商应提供能进行国际清真认证审核的合作机构。（0分-20分）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仿宋_GB2312" w:hAnsi="宋体" w:eastAsia="仿宋_GB2312"/>
                <w:color w:val="000000"/>
                <w:sz w:val="24"/>
                <w:szCs w:val="24"/>
                <w:lang w:val="en-US" w:eastAsia="zh-CN"/>
              </w:rPr>
            </w:pPr>
            <w:r>
              <w:rPr>
                <w:rFonts w:hint="default" w:ascii="Calibri" w:hAnsi="Calibri" w:eastAsia="仿宋_GB2312" w:cs="Calibri"/>
                <w:color w:val="000000"/>
                <w:sz w:val="24"/>
                <w:szCs w:val="24"/>
                <w:lang w:val="en-US" w:eastAsia="zh-CN"/>
              </w:rPr>
              <w:t>①</w:t>
            </w:r>
            <w:r>
              <w:rPr>
                <w:rFonts w:hint="eastAsia" w:ascii="仿宋_GB2312" w:hAnsi="宋体" w:eastAsia="仿宋_GB2312"/>
                <w:color w:val="000000"/>
                <w:sz w:val="24"/>
                <w:szCs w:val="24"/>
                <w:lang w:val="en-US" w:eastAsia="zh-CN"/>
              </w:rPr>
              <w:t>提供马来西亚JAKIM认可的国际清真认证证书（15分）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both"/>
              <w:textAlignment w:val="auto"/>
              <w:rPr>
                <w:rFonts w:hint="default" w:ascii="仿宋_GB2312" w:hAnsi="宋体" w:eastAsia="仿宋_GB2312"/>
                <w:color w:val="000000"/>
                <w:sz w:val="24"/>
                <w:szCs w:val="24"/>
                <w:lang w:val="en-US" w:eastAsia="zh-CN"/>
              </w:rPr>
            </w:pPr>
            <w:r>
              <w:rPr>
                <w:rFonts w:hint="default" w:ascii="Calibri" w:hAnsi="Calibri" w:eastAsia="仿宋_GB2312" w:cs="Calibri"/>
                <w:color w:val="000000"/>
                <w:sz w:val="24"/>
                <w:szCs w:val="24"/>
                <w:lang w:val="en-US" w:eastAsia="zh-CN"/>
              </w:rPr>
              <w:t>②</w:t>
            </w:r>
            <w:r>
              <w:rPr>
                <w:rFonts w:hint="eastAsia" w:ascii="仿宋_GB2312" w:hAnsi="宋体" w:eastAsia="仿宋_GB2312"/>
                <w:color w:val="000000"/>
                <w:sz w:val="24"/>
                <w:szCs w:val="24"/>
                <w:lang w:val="en-US" w:eastAsia="zh-CN"/>
              </w:rPr>
              <w:t>提供认证有效期达3年（5分）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eastAsia"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3</w:t>
            </w:r>
          </w:p>
        </w:tc>
        <w:tc>
          <w:tcPr>
            <w:tcW w:w="1246"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市场分</w:t>
            </w:r>
          </w:p>
        </w:tc>
        <w:tc>
          <w:tcPr>
            <w:tcW w:w="1997"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40</w:t>
            </w:r>
          </w:p>
        </w:tc>
        <w:tc>
          <w:tcPr>
            <w:tcW w:w="5290" w:type="dxa"/>
            <w:vAlign w:val="center"/>
          </w:tcPr>
          <w:p>
            <w:pPr>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供应商应提供马来西亚市场渠道至少一个，提出相应合作案例。（0分-40分）</w:t>
            </w:r>
          </w:p>
          <w:p>
            <w:pPr>
              <w:jc w:val="both"/>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硬性需求，如不能提供马来西亚市场销售渠道合作案例，该分数评为0分。若能提供一个以上渠道，每多一个渠道作为加分项，额外加10分评分。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eastAsia" w:eastAsia="仿宋_GB2312"/>
                <w:b/>
                <w:bCs/>
                <w:color w:val="000000"/>
                <w:sz w:val="24"/>
                <w:szCs w:val="24"/>
                <w:vertAlign w:val="baseline"/>
                <w:lang w:val="en-US" w:eastAsia="zh-CN"/>
              </w:rPr>
            </w:pPr>
          </w:p>
        </w:tc>
        <w:tc>
          <w:tcPr>
            <w:tcW w:w="1246" w:type="dxa"/>
            <w:vAlign w:val="center"/>
          </w:tcPr>
          <w:p>
            <w:pPr>
              <w:jc w:val="center"/>
              <w:rPr>
                <w:rFonts w:hint="eastAsia"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合计</w:t>
            </w:r>
          </w:p>
        </w:tc>
        <w:tc>
          <w:tcPr>
            <w:tcW w:w="1997" w:type="dxa"/>
            <w:vAlign w:val="center"/>
          </w:tcPr>
          <w:p>
            <w:pPr>
              <w:jc w:val="center"/>
              <w:rPr>
                <w:rFonts w:hint="default" w:eastAsia="仿宋_GB2312"/>
                <w:b/>
                <w:bCs/>
                <w:color w:val="000000"/>
                <w:sz w:val="24"/>
                <w:szCs w:val="24"/>
                <w:vertAlign w:val="baseline"/>
                <w:lang w:val="en-US" w:eastAsia="zh-CN"/>
              </w:rPr>
            </w:pPr>
            <w:r>
              <w:rPr>
                <w:rFonts w:hint="eastAsia" w:eastAsia="仿宋_GB2312"/>
                <w:b/>
                <w:bCs/>
                <w:color w:val="000000"/>
                <w:sz w:val="24"/>
                <w:szCs w:val="24"/>
                <w:vertAlign w:val="baseline"/>
                <w:lang w:val="en-US" w:eastAsia="zh-CN"/>
              </w:rPr>
              <w:t>100</w:t>
            </w:r>
          </w:p>
        </w:tc>
        <w:tc>
          <w:tcPr>
            <w:tcW w:w="5290" w:type="dxa"/>
            <w:vAlign w:val="center"/>
          </w:tcPr>
          <w:p>
            <w:pPr>
              <w:jc w:val="center"/>
              <w:rPr>
                <w:rFonts w:eastAsia="仿宋_GB2312"/>
                <w:b/>
                <w:bCs/>
                <w:color w:val="000000"/>
                <w:sz w:val="24"/>
                <w:szCs w:val="24"/>
                <w:vertAlign w:val="baseline"/>
              </w:rPr>
            </w:pPr>
          </w:p>
        </w:tc>
      </w:tr>
    </w:tbl>
    <w:p>
      <w:pPr>
        <w:numPr>
          <w:ilvl w:val="0"/>
          <w:numId w:val="0"/>
        </w:numPr>
        <w:jc w:val="left"/>
        <w:rPr>
          <w:rFonts w:hint="eastAsia" w:eastAsia="仿宋_GB2312"/>
          <w:b/>
          <w:bCs/>
          <w:color w:val="000000"/>
          <w:sz w:val="24"/>
          <w:szCs w:val="24"/>
          <w:lang w:val="en-US" w:eastAsia="zh-CN"/>
        </w:rPr>
      </w:pPr>
    </w:p>
    <w:p>
      <w:pPr>
        <w:numPr>
          <w:ilvl w:val="0"/>
          <w:numId w:val="5"/>
        </w:numPr>
        <w:jc w:val="left"/>
        <w:rPr>
          <w:rFonts w:hint="eastAsia" w:eastAsia="仿宋_GB2312"/>
          <w:b/>
          <w:bCs/>
          <w:color w:val="000000"/>
          <w:sz w:val="24"/>
          <w:szCs w:val="24"/>
          <w:lang w:val="en-US" w:eastAsia="zh-CN"/>
        </w:rPr>
      </w:pPr>
      <w:r>
        <w:rPr>
          <w:rFonts w:hint="eastAsia" w:eastAsia="仿宋_GB2312"/>
          <w:b/>
          <w:bCs/>
          <w:color w:val="000000"/>
          <w:sz w:val="24"/>
          <w:szCs w:val="24"/>
          <w:lang w:val="en-US" w:eastAsia="zh-CN"/>
        </w:rPr>
        <w:t>评标小组组成</w:t>
      </w:r>
    </w:p>
    <w:p>
      <w:pPr>
        <w:numPr>
          <w:ilvl w:val="0"/>
          <w:numId w:val="0"/>
        </w:numPr>
        <w:jc w:val="left"/>
        <w:rPr>
          <w:rFonts w:hint="default" w:eastAsia="仿宋_GB2312"/>
          <w:b w:val="0"/>
          <w:bCs w:val="0"/>
          <w:color w:val="000000"/>
          <w:sz w:val="24"/>
          <w:szCs w:val="24"/>
          <w:lang w:val="en-US" w:eastAsia="zh-CN"/>
        </w:rPr>
      </w:pPr>
      <w:r>
        <w:rPr>
          <w:rFonts w:hint="eastAsia" w:eastAsia="仿宋_GB2312"/>
          <w:b w:val="0"/>
          <w:bCs w:val="0"/>
          <w:color w:val="000000"/>
          <w:sz w:val="24"/>
          <w:szCs w:val="24"/>
          <w:lang w:val="en-US" w:eastAsia="zh-CN"/>
        </w:rPr>
        <w:t>由广西东博国际经贸投资有限公司在市场服务部推选3名评审委员，由综合部推选1名担任监督委员确保竞争性磋商的公正公开公平。</w:t>
      </w:r>
    </w:p>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b/>
          <w:bCs/>
          <w:sz w:val="24"/>
          <w:szCs w:val="24"/>
          <w:lang w:val="en-US" w:eastAsia="zh-CN"/>
        </w:rPr>
        <w:t>六、评分结果顺位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1.评分合格分数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评分分数达60分以上为合格供应商，评分不达60分则从磋商淘汰。若多方承包商竞争皆不达60分，则本次竞争性磋商失败。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2.选用承包商优先性</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承包商经审核评分达60分为合格供应商。本次竞争性磋商为确保客户服务完整，选用评分分数最高承包商。</w:t>
      </w:r>
    </w:p>
    <w:p/>
    <w:p/>
    <w:p/>
    <w:p/>
    <w:p/>
    <w:p/>
    <w:p/>
    <w:p/>
    <w:p/>
    <w:p/>
    <w:p/>
    <w:p/>
    <w:p/>
    <w:p/>
    <w:p/>
    <w:p/>
    <w:p/>
    <w:p/>
    <w:p/>
    <w:p/>
    <w:p/>
    <w:p/>
    <w:p/>
    <w:p/>
    <w:p/>
    <w:p>
      <w:pPr>
        <w:pStyle w:val="14"/>
        <w:spacing w:line="520" w:lineRule="exact"/>
        <w:jc w:val="center"/>
        <w:rPr>
          <w:rFonts w:ascii="仿宋_GB2312" w:eastAsia="仿宋_GB2312"/>
          <w:b/>
          <w:bCs/>
          <w:sz w:val="32"/>
          <w:szCs w:val="32"/>
        </w:rPr>
      </w:pPr>
      <w:r>
        <w:rPr>
          <w:rFonts w:hint="eastAsia" w:ascii="方正公文小标宋" w:hAnsi="方正公文小标宋" w:eastAsia="方正公文小标宋" w:cs="方正公文小标宋"/>
          <w:b/>
          <w:bCs/>
          <w:color w:val="000000"/>
          <w:sz w:val="32"/>
          <w:szCs w:val="32"/>
        </w:rPr>
        <w:t xml:space="preserve">第四章 </w:t>
      </w:r>
      <w:r>
        <w:rPr>
          <w:rFonts w:hint="eastAsia" w:ascii="方正公文小标宋" w:hAnsi="方正公文小标宋" w:eastAsia="方正公文小标宋" w:cs="方正公文小标宋"/>
          <w:b/>
          <w:sz w:val="32"/>
          <w:szCs w:val="32"/>
        </w:rPr>
        <w:t>采购合同</w:t>
      </w:r>
    </w:p>
    <w:p>
      <w:pPr>
        <w:pStyle w:val="14"/>
        <w:spacing w:line="360" w:lineRule="exact"/>
        <w:ind w:firstLine="839" w:firstLineChars="190"/>
        <w:jc w:val="center"/>
        <w:rPr>
          <w:rFonts w:ascii="仿宋_GB2312" w:eastAsia="仿宋_GB2312"/>
          <w:b/>
          <w:sz w:val="44"/>
          <w:szCs w:val="44"/>
        </w:rPr>
      </w:pPr>
    </w:p>
    <w:p>
      <w:pPr>
        <w:pStyle w:val="9"/>
        <w:rPr>
          <w:rFonts w:ascii="仿宋_GB2312" w:eastAsia="仿宋_GB2312"/>
          <w:b/>
          <w:sz w:val="44"/>
          <w:szCs w:val="44"/>
        </w:rPr>
      </w:pPr>
    </w:p>
    <w:p>
      <w:pPr>
        <w:rPr>
          <w:rFonts w:ascii="仿宋_GB2312" w:eastAsia="仿宋_GB2312"/>
          <w:b/>
          <w:sz w:val="44"/>
          <w:szCs w:val="44"/>
        </w:rPr>
      </w:pPr>
    </w:p>
    <w:p>
      <w:pPr>
        <w:pStyle w:val="12"/>
        <w:rPr>
          <w:rFonts w:ascii="仿宋_GB2312" w:eastAsia="仿宋_GB2312"/>
          <w:b/>
          <w:sz w:val="44"/>
          <w:szCs w:val="44"/>
        </w:rPr>
      </w:pPr>
    </w:p>
    <w:p>
      <w:pPr>
        <w:pStyle w:val="12"/>
        <w:rPr>
          <w:rFonts w:ascii="仿宋_GB2312" w:eastAsia="仿宋_GB2312"/>
          <w:b/>
          <w:sz w:val="44"/>
          <w:szCs w:val="44"/>
        </w:rPr>
      </w:pPr>
    </w:p>
    <w:p>
      <w:pPr>
        <w:pStyle w:val="12"/>
        <w:rPr>
          <w:rFonts w:ascii="仿宋_GB2312" w:eastAsia="仿宋_GB2312"/>
          <w:b/>
          <w:sz w:val="44"/>
          <w:szCs w:val="44"/>
        </w:rPr>
      </w:pPr>
    </w:p>
    <w:p>
      <w:pPr>
        <w:pStyle w:val="12"/>
        <w:rPr>
          <w:rFonts w:ascii="仿宋_GB2312" w:eastAsia="仿宋_GB2312"/>
          <w:b/>
          <w:sz w:val="44"/>
          <w:szCs w:val="44"/>
        </w:rPr>
      </w:pPr>
    </w:p>
    <w:p>
      <w:pPr>
        <w:pStyle w:val="14"/>
        <w:spacing w:line="360" w:lineRule="exact"/>
        <w:jc w:val="center"/>
        <w:rPr>
          <w:rFonts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广西米粉食品公司国际清真认证服务</w:t>
      </w: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项目合作协议</w:t>
      </w:r>
    </w:p>
    <w:p>
      <w:pPr>
        <w:ind w:firstLine="3040" w:firstLineChars="950"/>
        <w:rPr>
          <w:sz w:val="32"/>
          <w:szCs w:val="32"/>
        </w:rPr>
      </w:pPr>
    </w:p>
    <w:p>
      <w:pPr>
        <w:ind w:firstLine="4160" w:firstLineChars="1300"/>
        <w:rPr>
          <w:sz w:val="24"/>
        </w:rPr>
      </w:pPr>
      <w:r>
        <w:rPr>
          <w:rFonts w:eastAsia="仿宋_GB2312"/>
          <w:sz w:val="32"/>
          <w:szCs w:val="32"/>
        </w:rPr>
        <w:t>合同编号：</w:t>
      </w:r>
    </w:p>
    <w:p>
      <w:pPr>
        <w:ind w:firstLine="3040" w:firstLineChars="950"/>
        <w:rPr>
          <w:sz w:val="32"/>
          <w:szCs w:val="32"/>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720" w:firstLineChars="300"/>
        <w:rPr>
          <w:sz w:val="24"/>
        </w:rPr>
      </w:pPr>
    </w:p>
    <w:p>
      <w:pPr>
        <w:ind w:firstLine="720" w:firstLineChars="300"/>
        <w:rPr>
          <w:sz w:val="24"/>
        </w:rPr>
      </w:pPr>
    </w:p>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甲方：广西东博国际经贸投资有限公司</w:t>
      </w:r>
    </w:p>
    <w:p>
      <w:pPr>
        <w:ind w:firstLine="600" w:firstLineChars="250"/>
        <w:rPr>
          <w:rFonts w:ascii="仿宋_GB2312" w:hAnsi="仿宋_GB2312" w:eastAsia="仿宋_GB2312" w:cs="仿宋_GB2312"/>
          <w:sz w:val="24"/>
        </w:rPr>
      </w:pPr>
    </w:p>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spacing w:line="560" w:lineRule="exact"/>
        <w:ind w:firstLine="600"/>
        <w:rPr>
          <w:ins w:id="0" w:author="何 小俦" w:date="2023-08-15T11:09:00Z"/>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甲方：广西东博国际经贸投资有限公司</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社会统一信用代码：91450000MA5QCJTF4H</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w:t>
      </w:r>
    </w:p>
    <w:p>
      <w:pPr>
        <w:spacing w:line="560" w:lineRule="exact"/>
        <w:ind w:firstLine="600"/>
        <w:rPr>
          <w:ins w:id="1" w:author="何 小俦" w:date="2023-08-15T11:09:00Z"/>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地址：广西南宁市良庆区平乐大道10号商务街4号楼</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公司电话：0771-2212608</w:t>
      </w:r>
    </w:p>
    <w:p>
      <w:pPr>
        <w:spacing w:line="560" w:lineRule="exact"/>
        <w:rPr>
          <w:rFonts w:ascii="方正仿宋_GB2312" w:hAnsi="方正仿宋_GB2312" w:eastAsia="方正仿宋_GB2312" w:cs="方正仿宋_GB2312"/>
          <w:sz w:val="24"/>
          <w:szCs w:val="24"/>
        </w:rPr>
      </w:pPr>
    </w:p>
    <w:p>
      <w:pPr>
        <w:spacing w:line="560" w:lineRule="exact"/>
        <w:ind w:firstLine="600"/>
        <w:rPr>
          <w:ins w:id="2" w:author="何 小俦" w:date="2023-08-15T11:09:00Z"/>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乙方：</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社会统一信用代码：</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公司电话：</w:t>
      </w:r>
    </w:p>
    <w:p>
      <w:pPr>
        <w:spacing w:line="560" w:lineRule="exact"/>
        <w:ind w:firstLine="600"/>
        <w:rPr>
          <w:rFonts w:ascii="方正仿宋_GB2312" w:hAnsi="方正仿宋_GB2312" w:eastAsia="方正仿宋_GB2312" w:cs="方正仿宋_GB2312"/>
          <w:b/>
          <w:sz w:val="24"/>
          <w:szCs w:val="24"/>
        </w:rPr>
      </w:pPr>
    </w:p>
    <w:p>
      <w:pPr>
        <w:spacing w:line="560" w:lineRule="exact"/>
        <w:ind w:firstLine="6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甲乙双方在平等的基础上，遵循自愿、公平的原则，</w:t>
      </w:r>
      <w:r>
        <w:rPr>
          <w:rFonts w:hint="eastAsia" w:ascii="方正仿宋_GB2312" w:hAnsi="方正仿宋_GB2312" w:eastAsia="方正仿宋_GB2312" w:cs="方正仿宋_GB2312"/>
          <w:bCs/>
          <w:sz w:val="24"/>
          <w:szCs w:val="24"/>
        </w:rPr>
        <w:t>根据《中华人民共和国民法典》及相关法律、法规的规定，</w:t>
      </w:r>
      <w:r>
        <w:rPr>
          <w:rFonts w:hint="eastAsia" w:ascii="方正仿宋_GB2312" w:hAnsi="方正仿宋_GB2312" w:eastAsia="方正仿宋_GB2312" w:cs="方正仿宋_GB2312"/>
          <w:sz w:val="24"/>
          <w:szCs w:val="24"/>
        </w:rPr>
        <w:t>就开展商务咨询服务有关事宜，达成本合同事项：</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第一条 服务事项</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1.1</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sz w:val="24"/>
          <w:szCs w:val="24"/>
        </w:rPr>
        <w:t>方委托</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方按其要求办理所需的</w:t>
      </w:r>
      <w:r>
        <w:rPr>
          <w:rFonts w:hint="eastAsia" w:ascii="方正仿宋_GB2312" w:hAnsi="方正仿宋_GB2312" w:eastAsia="方正仿宋_GB2312" w:cs="方正仿宋_GB2312"/>
          <w:sz w:val="24"/>
          <w:szCs w:val="24"/>
          <w:lang w:val="en-US" w:eastAsia="zh-CN"/>
        </w:rPr>
        <w:t>马来西亚JAKIM认可的国际</w:t>
      </w:r>
      <w:r>
        <w:rPr>
          <w:rFonts w:hint="eastAsia" w:ascii="方正仿宋_GB2312" w:hAnsi="方正仿宋_GB2312" w:eastAsia="方正仿宋_GB2312" w:cs="方正仿宋_GB2312"/>
          <w:sz w:val="24"/>
          <w:szCs w:val="24"/>
        </w:rPr>
        <w:t>清真认证证照</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广西米粉食品的米粉产品、螺蛳粉产品</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方愿意接受委托，并为</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方提供专业的商务咨询服务，协助</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方办理相关资质证书。</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1.2</w:t>
      </w:r>
      <w:r>
        <w:rPr>
          <w:rFonts w:hint="eastAsia" w:ascii="方正仿宋_GB2312" w:hAnsi="方正仿宋_GB2312" w:eastAsia="方正仿宋_GB2312" w:cs="方正仿宋_GB2312"/>
          <w:sz w:val="24"/>
          <w:szCs w:val="24"/>
        </w:rPr>
        <w:t>具体服务方式包括但不限于：商务咨询，代办马来西亚JAKIM</w:t>
      </w:r>
      <w:r>
        <w:rPr>
          <w:rFonts w:hint="eastAsia" w:ascii="方正仿宋_GB2312" w:hAnsi="方正仿宋_GB2312" w:eastAsia="方正仿宋_GB2312" w:cs="方正仿宋_GB2312"/>
          <w:sz w:val="24"/>
          <w:szCs w:val="24"/>
          <w:lang w:val="en-US" w:eastAsia="zh-CN"/>
        </w:rPr>
        <w:t>认可的国际</w:t>
      </w:r>
      <w:r>
        <w:rPr>
          <w:rFonts w:hint="eastAsia" w:ascii="方正仿宋_GB2312" w:hAnsi="方正仿宋_GB2312" w:eastAsia="方正仿宋_GB2312" w:cs="方正仿宋_GB2312"/>
          <w:sz w:val="24"/>
          <w:szCs w:val="24"/>
        </w:rPr>
        <w:t>清真认证</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广西米粉的米粉厂、螺蛳粉厂</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1.3</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w:t>
      </w:r>
      <w:r>
        <w:rPr>
          <w:rFonts w:hint="eastAsia" w:ascii="方正仿宋_GB2312" w:hAnsi="方正仿宋_GB2312" w:eastAsia="方正仿宋_GB2312" w:cs="方正仿宋_GB2312"/>
          <w:sz w:val="24"/>
          <w:szCs w:val="24"/>
        </w:rPr>
        <w:t>承诺</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方是上述服务事项中唯一的委托人。</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方亦可委托其他第三方</w:t>
      </w:r>
      <w:r>
        <w:rPr>
          <w:rFonts w:hint="eastAsia" w:ascii="方正仿宋_GB2312" w:hAnsi="方正仿宋_GB2312" w:eastAsia="方正仿宋_GB2312" w:cs="方正仿宋_GB2312"/>
          <w:sz w:val="24"/>
          <w:szCs w:val="24"/>
          <w:lang w:val="en-US" w:eastAsia="zh-CN"/>
        </w:rPr>
        <w:t>合作确保项目的成功性</w:t>
      </w:r>
      <w:r>
        <w:rPr>
          <w:rFonts w:hint="eastAsia" w:ascii="方正仿宋_GB2312" w:hAnsi="方正仿宋_GB2312" w:eastAsia="方正仿宋_GB2312" w:cs="方正仿宋_GB2312"/>
          <w:sz w:val="24"/>
          <w:szCs w:val="24"/>
        </w:rPr>
        <w:t>，但不影响本合同的任何条款对双方的约束力。同时，</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方在签订本合同前所委托的其他第三方不受本条款的约束。</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方在获得合同金额余款后，应持续落实跟进国际清真认证证照申办工作，</w:t>
      </w:r>
      <w:r>
        <w:rPr>
          <w:rFonts w:hint="eastAsia" w:ascii="方正仿宋_GB2312" w:hAnsi="方正仿宋_GB2312" w:eastAsia="方正仿宋_GB2312" w:cs="方正仿宋_GB2312"/>
          <w:sz w:val="24"/>
          <w:szCs w:val="24"/>
          <w:lang w:val="en-US" w:eastAsia="zh-CN"/>
        </w:rPr>
        <w:t>提供</w:t>
      </w:r>
      <w:r>
        <w:rPr>
          <w:rFonts w:hint="eastAsia" w:ascii="方正仿宋_GB2312" w:hAnsi="方正仿宋_GB2312" w:eastAsia="方正仿宋_GB2312" w:cs="方正仿宋_GB2312"/>
          <w:sz w:val="24"/>
          <w:szCs w:val="24"/>
        </w:rPr>
        <w:t>证照内容</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认证效期为3年</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，包含纸质版证照、电子版证照。并帮助国际清真认证商标的使用。</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合同期限：甲乙双方签订合同之日起至双方约定权利义务履行完毕之日。</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第二条 经济关系</w:t>
      </w:r>
    </w:p>
    <w:p>
      <w:pPr>
        <w:spacing w:line="560" w:lineRule="exact"/>
        <w:ind w:firstLine="600"/>
        <w:rPr>
          <w:rFonts w:ascii="方正仿宋_GB2312" w:hAnsi="方正仿宋_GB2312" w:eastAsia="方正仿宋_GB2312" w:cs="方正仿宋_GB2312"/>
          <w:bCs/>
          <w:sz w:val="24"/>
          <w:szCs w:val="24"/>
          <w:u w:val="single" w:color="F9FBFA"/>
        </w:rPr>
      </w:pPr>
      <w:r>
        <w:rPr>
          <w:rFonts w:hint="eastAsia" w:ascii="方正仿宋_GB2312" w:hAnsi="方正仿宋_GB2312" w:eastAsia="方正仿宋_GB2312" w:cs="方正仿宋_GB2312"/>
          <w:bCs/>
          <w:sz w:val="24"/>
          <w:szCs w:val="24"/>
        </w:rPr>
        <w:t>2.1</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方需支付给</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方合同总金额为人民币</w:t>
      </w:r>
      <w:r>
        <w:rPr>
          <w:rFonts w:hint="eastAsia" w:ascii="方正仿宋_GB2312" w:hAnsi="方正仿宋_GB2312" w:eastAsia="方正仿宋_GB2312" w:cs="方正仿宋_GB2312"/>
          <w:bCs/>
          <w:sz w:val="24"/>
          <w:szCs w:val="24"/>
          <w:u w:val="single"/>
          <w:lang w:val="en-US" w:eastAsia="zh-CN"/>
        </w:rPr>
        <w:t xml:space="preserve">     万</w:t>
      </w:r>
      <w:r>
        <w:rPr>
          <w:rFonts w:hint="eastAsia" w:ascii="方正仿宋_GB2312" w:hAnsi="方正仿宋_GB2312" w:eastAsia="方正仿宋_GB2312" w:cs="方正仿宋_GB2312"/>
          <w:bCs/>
          <w:sz w:val="24"/>
          <w:szCs w:val="24"/>
          <w:u w:val="single"/>
        </w:rPr>
        <w:t>元</w:t>
      </w:r>
      <w:r>
        <w:rPr>
          <w:rFonts w:hint="eastAsia" w:ascii="方正仿宋_GB2312" w:hAnsi="方正仿宋_GB2312" w:eastAsia="方正仿宋_GB2312" w:cs="方正仿宋_GB2312"/>
          <w:bCs/>
          <w:sz w:val="24"/>
          <w:szCs w:val="24"/>
        </w:rPr>
        <w:t>（¥</w:t>
      </w:r>
      <w:r>
        <w:rPr>
          <w:rFonts w:hint="eastAsia" w:ascii="方正仿宋_GB2312" w:hAnsi="方正仿宋_GB2312" w:eastAsia="方正仿宋_GB2312" w:cs="方正仿宋_GB2312"/>
          <w:bCs/>
          <w:sz w:val="24"/>
          <w:szCs w:val="24"/>
          <w:u w:val="single"/>
          <w:lang w:val="en-US" w:eastAsia="zh-CN"/>
        </w:rPr>
        <w:t xml:space="preserve">      </w:t>
      </w:r>
      <w:r>
        <w:rPr>
          <w:rFonts w:hint="eastAsia" w:ascii="方正仿宋_GB2312" w:hAnsi="方正仿宋_GB2312" w:eastAsia="方正仿宋_GB2312" w:cs="方正仿宋_GB2312"/>
          <w:bCs/>
          <w:sz w:val="24"/>
          <w:szCs w:val="24"/>
        </w:rPr>
        <w:t>元）（含税）。若增加服务内容，则产生的费用由双方协商决定。双方应于本服务结束之日起</w:t>
      </w:r>
      <w:r>
        <w:rPr>
          <w:rFonts w:hint="eastAsia" w:ascii="方正仿宋_GB2312" w:hAnsi="方正仿宋_GB2312" w:eastAsia="方正仿宋_GB2312" w:cs="方正仿宋_GB2312"/>
          <w:bCs/>
          <w:sz w:val="24"/>
          <w:szCs w:val="24"/>
          <w:u w:val="single"/>
          <w:lang w:val="en-US" w:eastAsia="zh-CN"/>
        </w:rPr>
        <w:t>3</w:t>
      </w:r>
      <w:r>
        <w:rPr>
          <w:rFonts w:hint="eastAsia" w:ascii="方正仿宋_GB2312" w:hAnsi="方正仿宋_GB2312" w:eastAsia="方正仿宋_GB2312" w:cs="方正仿宋_GB2312"/>
          <w:bCs/>
          <w:sz w:val="24"/>
          <w:szCs w:val="24"/>
          <w:u w:val="single"/>
        </w:rPr>
        <w:t>个工作日</w:t>
      </w:r>
      <w:r>
        <w:rPr>
          <w:rFonts w:hint="eastAsia" w:ascii="方正仿宋_GB2312" w:hAnsi="方正仿宋_GB2312" w:eastAsia="方正仿宋_GB2312" w:cs="方正仿宋_GB2312"/>
          <w:bCs/>
          <w:sz w:val="24"/>
          <w:szCs w:val="24"/>
          <w:u w:val="single" w:color="F9FBFA"/>
        </w:rPr>
        <w:t>内协商确定最终结算费用，否则甲方有权以主张的费用要求乙方履行给付义务。</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2.2 </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方应当在本合同签订之日起</w:t>
      </w:r>
      <w:r>
        <w:rPr>
          <w:rFonts w:hint="eastAsia" w:ascii="方正仿宋_GB2312" w:hAnsi="方正仿宋_GB2312" w:eastAsia="方正仿宋_GB2312" w:cs="方正仿宋_GB2312"/>
          <w:bCs/>
          <w:sz w:val="24"/>
          <w:szCs w:val="24"/>
          <w:u w:val="single" w:color="auto"/>
          <w:lang w:val="en-US" w:eastAsia="zh-CN"/>
        </w:rPr>
        <w:t>3</w:t>
      </w:r>
      <w:r>
        <w:rPr>
          <w:rFonts w:hint="eastAsia" w:ascii="方正仿宋_GB2312" w:hAnsi="方正仿宋_GB2312" w:eastAsia="方正仿宋_GB2312" w:cs="方正仿宋_GB2312"/>
          <w:bCs/>
          <w:sz w:val="24"/>
          <w:szCs w:val="24"/>
          <w:u w:val="single" w:color="auto"/>
        </w:rPr>
        <w:t>个工作日</w:t>
      </w:r>
      <w:r>
        <w:rPr>
          <w:rFonts w:hint="eastAsia" w:ascii="方正仿宋_GB2312" w:hAnsi="方正仿宋_GB2312" w:eastAsia="方正仿宋_GB2312" w:cs="方正仿宋_GB2312"/>
          <w:bCs/>
          <w:sz w:val="24"/>
          <w:szCs w:val="24"/>
        </w:rPr>
        <w:t>内，向甲方支付合同约定总金额的</w:t>
      </w:r>
      <w:r>
        <w:rPr>
          <w:rFonts w:hint="eastAsia" w:ascii="方正仿宋_GB2312" w:hAnsi="方正仿宋_GB2312" w:eastAsia="方正仿宋_GB2312" w:cs="方正仿宋_GB2312"/>
          <w:bCs/>
          <w:sz w:val="24"/>
          <w:szCs w:val="24"/>
          <w:lang w:val="en-US" w:eastAsia="zh-CN"/>
        </w:rPr>
        <w:t>45</w:t>
      </w:r>
      <w:r>
        <w:rPr>
          <w:rFonts w:hint="eastAsia" w:ascii="方正仿宋_GB2312" w:hAnsi="方正仿宋_GB2312" w:eastAsia="方正仿宋_GB2312" w:cs="方正仿宋_GB2312"/>
          <w:bCs/>
          <w:sz w:val="24"/>
          <w:szCs w:val="24"/>
        </w:rPr>
        <w:t>%，暨人民币</w:t>
      </w:r>
      <w:r>
        <w:rPr>
          <w:rFonts w:hint="eastAsia" w:ascii="方正仿宋_GB2312" w:hAnsi="方正仿宋_GB2312" w:eastAsia="方正仿宋_GB2312" w:cs="方正仿宋_GB2312"/>
          <w:bCs/>
          <w:sz w:val="24"/>
          <w:szCs w:val="24"/>
          <w:u w:val="single"/>
          <w:lang w:val="en-US" w:eastAsia="zh-CN"/>
        </w:rPr>
        <w:t xml:space="preserve">    万</w:t>
      </w:r>
      <w:r>
        <w:rPr>
          <w:rFonts w:hint="eastAsia" w:ascii="方正仿宋_GB2312" w:hAnsi="方正仿宋_GB2312" w:eastAsia="方正仿宋_GB2312" w:cs="方正仿宋_GB2312"/>
          <w:bCs/>
          <w:sz w:val="24"/>
          <w:szCs w:val="24"/>
          <w:u w:val="single"/>
        </w:rPr>
        <w:t>元</w:t>
      </w:r>
      <w:r>
        <w:rPr>
          <w:rFonts w:hint="eastAsia" w:ascii="方正仿宋_GB2312" w:hAnsi="方正仿宋_GB2312" w:eastAsia="方正仿宋_GB2312" w:cs="方正仿宋_GB2312"/>
          <w:bCs/>
          <w:sz w:val="24"/>
          <w:szCs w:val="24"/>
          <w:u w:val="single" w:color="000000" w:themeColor="text1"/>
        </w:rPr>
        <w:t>（¥</w:t>
      </w:r>
      <w:r>
        <w:rPr>
          <w:rFonts w:hint="eastAsia" w:ascii="方正仿宋_GB2312" w:hAnsi="方正仿宋_GB2312" w:eastAsia="方正仿宋_GB2312" w:cs="方正仿宋_GB2312"/>
          <w:bCs/>
          <w:sz w:val="24"/>
          <w:szCs w:val="24"/>
          <w:u w:val="single" w:color="000000" w:themeColor="text1"/>
          <w:lang w:val="en-US" w:eastAsia="zh-CN"/>
        </w:rPr>
        <w:t xml:space="preserve">    元</w:t>
      </w:r>
      <w:r>
        <w:rPr>
          <w:rFonts w:hint="eastAsia" w:ascii="方正仿宋_GB2312" w:hAnsi="方正仿宋_GB2312" w:eastAsia="方正仿宋_GB2312" w:cs="方正仿宋_GB2312"/>
          <w:bCs/>
          <w:sz w:val="24"/>
          <w:szCs w:val="24"/>
          <w:u w:val="single" w:color="000000" w:themeColor="text1"/>
        </w:rPr>
        <w:t>）</w:t>
      </w:r>
      <w:r>
        <w:rPr>
          <w:rFonts w:hint="eastAsia" w:ascii="方正仿宋_GB2312" w:hAnsi="方正仿宋_GB2312" w:eastAsia="方正仿宋_GB2312" w:cs="方正仿宋_GB2312"/>
          <w:bCs/>
          <w:sz w:val="24"/>
          <w:szCs w:val="24"/>
        </w:rPr>
        <w:t>，剩余款项待甲方提供国际清真认证证照确认稿确定之日起</w:t>
      </w:r>
      <w:r>
        <w:rPr>
          <w:rFonts w:hint="eastAsia" w:ascii="方正仿宋_GB2312" w:hAnsi="方正仿宋_GB2312" w:eastAsia="方正仿宋_GB2312" w:cs="方正仿宋_GB2312"/>
          <w:bCs/>
          <w:sz w:val="24"/>
          <w:szCs w:val="24"/>
          <w:u w:val="single"/>
          <w:lang w:val="en-US" w:eastAsia="zh-CN"/>
        </w:rPr>
        <w:t>3</w:t>
      </w:r>
      <w:r>
        <w:rPr>
          <w:rFonts w:hint="eastAsia" w:ascii="方正仿宋_GB2312" w:hAnsi="方正仿宋_GB2312" w:eastAsia="方正仿宋_GB2312" w:cs="方正仿宋_GB2312"/>
          <w:bCs/>
          <w:sz w:val="24"/>
          <w:szCs w:val="24"/>
          <w:u w:val="single"/>
        </w:rPr>
        <w:t>个工作日</w:t>
      </w:r>
      <w:r>
        <w:rPr>
          <w:rFonts w:hint="eastAsia" w:ascii="方正仿宋_GB2312" w:hAnsi="方正仿宋_GB2312" w:eastAsia="方正仿宋_GB2312" w:cs="方正仿宋_GB2312"/>
          <w:bCs/>
          <w:sz w:val="24"/>
          <w:szCs w:val="24"/>
        </w:rPr>
        <w:t>内付清，</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方收款账户信息如下：</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银行账号：</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统一社会信用代码:</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对公账号:</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开户行:交</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公司地址:</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公司电话: </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2.3 </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方应在收到本合同全部款项后</w:t>
      </w:r>
      <w:r>
        <w:rPr>
          <w:rFonts w:hint="eastAsia" w:ascii="方正仿宋_GB2312" w:hAnsi="方正仿宋_GB2312" w:eastAsia="方正仿宋_GB2312" w:cs="方正仿宋_GB2312"/>
          <w:bCs/>
          <w:sz w:val="24"/>
          <w:szCs w:val="24"/>
          <w:u w:val="single"/>
        </w:rPr>
        <w:t>7个</w:t>
      </w:r>
      <w:r>
        <w:rPr>
          <w:rFonts w:hint="eastAsia" w:ascii="方正仿宋_GB2312" w:hAnsi="方正仿宋_GB2312" w:eastAsia="方正仿宋_GB2312" w:cs="方正仿宋_GB2312"/>
          <w:bCs/>
          <w:sz w:val="24"/>
          <w:szCs w:val="24"/>
          <w:u w:val="single" w:color="000000"/>
        </w:rPr>
        <w:t>工作日</w:t>
      </w:r>
      <w:r>
        <w:rPr>
          <w:rFonts w:hint="eastAsia" w:ascii="方正仿宋_GB2312" w:hAnsi="方正仿宋_GB2312" w:eastAsia="方正仿宋_GB2312" w:cs="方正仿宋_GB2312"/>
          <w:bCs/>
          <w:sz w:val="24"/>
          <w:szCs w:val="24"/>
        </w:rPr>
        <w:t>内向乙方开具增值税专用发票，发票内容为：咨询服务。</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方开票信息：</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名称：广西东博国际经贸投资有限公司</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统一社会信用代码：91450000MA5QCJTF4H</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对公账号：621081216197</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开户行：中国银行广西分行</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公司地址：广西南宁市青秀区竹溪大道98号12层1202室、1209室</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公司电话：0771-2212608</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2.4</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方在本合同履行过程中所额外支出的差旅费、住宿费、交通费</w:t>
      </w:r>
      <w:r>
        <w:rPr>
          <w:rFonts w:hint="eastAsia" w:ascii="方正仿宋_GB2312" w:hAnsi="方正仿宋_GB2312" w:eastAsia="方正仿宋_GB2312" w:cs="方正仿宋_GB2312"/>
          <w:sz w:val="24"/>
          <w:szCs w:val="24"/>
        </w:rPr>
        <w:t>、长途通讯费用、复印费用或其他与前述费用在性质上相同或相似的所有一切费用或支出由</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方自行负责。</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第三条 事务执行</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3.1甲方按照“第一条”约定的代理服务事项开展服务。</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3.2甲方应根据乙方的合理指示，依法尽职尽责执行咨询服务事务，维护乙方的利益。</w:t>
      </w:r>
    </w:p>
    <w:p>
      <w:pPr>
        <w:spacing w:line="560" w:lineRule="exact"/>
        <w:ind w:firstLine="6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3.3经乙方同意或在情况紧急时，甲方有权将代理咨询服务事项的一部分临时性地委托合格的第三人进行，委托费用由甲方自行承担。</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第四条 相互报告</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4.1</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方应尽其所能，向</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方提供该项目的所有相关资料，并尽力确保其真实、准确、完整，在任何一方认为必要时，</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方应对此给予协助，如向</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方提供所需文件清单。</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4.2</w:t>
      </w:r>
      <w:r>
        <w:rPr>
          <w:rFonts w:hint="eastAsia" w:ascii="方正仿宋_GB2312" w:hAnsi="方正仿宋_GB2312" w:eastAsia="方正仿宋_GB2312" w:cs="方正仿宋_GB2312"/>
          <w:bCs/>
          <w:sz w:val="24"/>
          <w:szCs w:val="24"/>
          <w:lang w:val="en-US" w:eastAsia="zh-CN"/>
        </w:rPr>
        <w:t>乙</w:t>
      </w:r>
      <w:r>
        <w:rPr>
          <w:rFonts w:hint="eastAsia" w:ascii="方正仿宋_GB2312" w:hAnsi="方正仿宋_GB2312" w:eastAsia="方正仿宋_GB2312" w:cs="方正仿宋_GB2312"/>
          <w:bCs/>
          <w:sz w:val="24"/>
          <w:szCs w:val="24"/>
        </w:rPr>
        <w:t>方应不迟延地向</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方报告该项目的最新进展，并提供专业意见供</w:t>
      </w:r>
      <w:r>
        <w:rPr>
          <w:rFonts w:hint="eastAsia" w:ascii="方正仿宋_GB2312" w:hAnsi="方正仿宋_GB2312" w:eastAsia="方正仿宋_GB2312" w:cs="方正仿宋_GB2312"/>
          <w:bCs/>
          <w:sz w:val="24"/>
          <w:szCs w:val="24"/>
          <w:lang w:val="en-US" w:eastAsia="zh-CN"/>
        </w:rPr>
        <w:t>甲</w:t>
      </w:r>
      <w:r>
        <w:rPr>
          <w:rFonts w:hint="eastAsia" w:ascii="方正仿宋_GB2312" w:hAnsi="方正仿宋_GB2312" w:eastAsia="方正仿宋_GB2312" w:cs="方正仿宋_GB2312"/>
          <w:bCs/>
          <w:sz w:val="24"/>
          <w:szCs w:val="24"/>
        </w:rPr>
        <w:t>方参考。</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4.3在任何一方采取对该项目构成实质性影响的行动前，应提前合理的时间告知另一方。</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4.4任何一方均有权不时地要求另一方提供关于该项目的口头或书面报告</w:t>
      </w:r>
      <w:r>
        <w:rPr>
          <w:rFonts w:hint="eastAsia" w:ascii="方正仿宋_GB2312" w:hAnsi="方正仿宋_GB2312" w:eastAsia="方正仿宋_GB2312" w:cs="方正仿宋_GB2312"/>
          <w:sz w:val="24"/>
          <w:szCs w:val="24"/>
        </w:rPr>
        <w:t>。</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第五条 保密义务</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5.1任何一方因本合同的履行而知悉或取得的另一方的资料和信息，应视作另一方的商业秘密，除非法律要求或事先取得另一</w:t>
      </w:r>
      <w:r>
        <w:rPr>
          <w:rFonts w:hint="eastAsia" w:ascii="方正仿宋_GB2312" w:hAnsi="方正仿宋_GB2312" w:eastAsia="方正仿宋_GB2312" w:cs="方正仿宋_GB2312"/>
          <w:sz w:val="24"/>
          <w:szCs w:val="24"/>
        </w:rPr>
        <w:t>方的书面许可，任何一方及其员工、相关人员不得将其披露给任何第三方，或用于本合同以外的用途；否则违反保密义务一方应当承担一切责任。</w:t>
      </w:r>
    </w:p>
    <w:p>
      <w:pPr>
        <w:spacing w:line="560" w:lineRule="exact"/>
        <w:ind w:firstLine="6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5.2 本合同终止时，如任何一方要求，另一方应将因履行本合同而取得的另一方的资料不迟延地返还。</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第六条 争议解决及使用法律</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6.</w:t>
      </w:r>
      <w:r>
        <w:rPr>
          <w:rFonts w:hint="eastAsia" w:ascii="方正仿宋_GB2312" w:hAnsi="方正仿宋_GB2312" w:eastAsia="方正仿宋_GB2312" w:cs="方正仿宋_GB2312"/>
          <w:sz w:val="24"/>
          <w:szCs w:val="24"/>
        </w:rPr>
        <w:t>1本合同内容或其执行发生任何争议，双方应进行友好协商；协商未达成一致时，应向甲方所在地的人民法院诉讼解决。</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6.2本协议的订立、执行、解释及争议的解决均应适用中华人民共和国法律和法规。</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第7条 违约责任</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7.1在合同履行期间，双方应当严格按照合同的约定履行，未按照合同的约定履行合同造成对方损失的，违约方应赔偿守约方因此发生的全部损失（包括但不限于诉讼费、律师费、保全费、保全保险费、鉴定费、拍卖费、交通费等）。</w:t>
      </w:r>
    </w:p>
    <w:p>
      <w:pPr>
        <w:spacing w:line="56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7.2</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方在</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方执行过程中擅自终止合同的，</w:t>
      </w:r>
      <w:r>
        <w:rPr>
          <w:rFonts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rPr>
        <w:t>应当支付</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方执行产生的实际费用，</w:t>
      </w:r>
      <w:bookmarkStart w:id="4" w:name="_Hlk142988940"/>
      <w:r>
        <w:rPr>
          <w:rFonts w:hint="eastAsia" w:ascii="方正仿宋_GB2312" w:hAnsi="方正仿宋_GB2312" w:eastAsia="方正仿宋_GB2312" w:cs="方正仿宋_GB2312"/>
          <w:sz w:val="24"/>
          <w:szCs w:val="24"/>
        </w:rPr>
        <w:t>并按本合同总价的20%支付违约金</w:t>
      </w:r>
      <w:bookmarkEnd w:id="4"/>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方如无正当理由提前终止合同，所收取的费用应当全部退还给</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方，并按本合同总价的20%支付违约金。</w:t>
      </w:r>
    </w:p>
    <w:p>
      <w:pPr>
        <w:spacing w:line="56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7.3</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方应按合同约定及时向</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方付款。特殊情况需延迟付款，须征得</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方书面同意。</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方未征得</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方书面同意而延迟付款，</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方每迟延一天，承担逾期支付款项千分之三的违约金。</w:t>
      </w:r>
    </w:p>
    <w:p>
      <w:pPr>
        <w:spacing w:line="560" w:lineRule="exact"/>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7.4任何超出本合同约定范围的行为，都将同时被视为侵权行为和违约行为，被侵权一方或守约一方有权终止并解除合同，要求对方赔偿相应损失并采取法律行动追究法律责任。</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7.5因</w:t>
      </w:r>
      <w:r>
        <w:rPr>
          <w:rFonts w:hint="eastAsia" w:ascii="方正仿宋_GB2312" w:hAnsi="方正仿宋_GB2312" w:eastAsia="方正仿宋_GB2312" w:cs="方正仿宋_GB2312"/>
          <w:sz w:val="24"/>
          <w:szCs w:val="24"/>
          <w:lang w:val="en-US" w:eastAsia="zh-CN"/>
        </w:rPr>
        <w:t>甲</w:t>
      </w:r>
      <w:r>
        <w:rPr>
          <w:rFonts w:hint="eastAsia" w:ascii="方正仿宋_GB2312" w:hAnsi="方正仿宋_GB2312" w:eastAsia="方正仿宋_GB2312" w:cs="方正仿宋_GB2312"/>
          <w:sz w:val="24"/>
          <w:szCs w:val="24"/>
        </w:rPr>
        <w:t>方延迟交付</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方所需材料，从而导致</w:t>
      </w:r>
      <w:r>
        <w:rPr>
          <w:rFonts w:hint="eastAsia" w:ascii="方正仿宋_GB2312" w:hAnsi="方正仿宋_GB2312" w:eastAsia="方正仿宋_GB2312" w:cs="方正仿宋_GB2312"/>
          <w:sz w:val="24"/>
          <w:szCs w:val="24"/>
          <w:lang w:val="en-US" w:eastAsia="zh-CN"/>
        </w:rPr>
        <w:t>乙</w:t>
      </w:r>
      <w:r>
        <w:rPr>
          <w:rFonts w:hint="eastAsia" w:ascii="方正仿宋_GB2312" w:hAnsi="方正仿宋_GB2312" w:eastAsia="方正仿宋_GB2312" w:cs="方正仿宋_GB2312"/>
          <w:sz w:val="24"/>
          <w:szCs w:val="24"/>
        </w:rPr>
        <w:t>方延期完成商务服务的，甲方不承担违约责任，且不影响乙方的付款义务。</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第八条 不可抗力</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8.1“不可抗力”是本合同双方不能合理控制、不可预见或即使预见亦无法避免的事件，该事件妨碍、影响或延迟任何一方根据合同履行其全部或部分义务。该事件包括新冠肺炎疫情、政府行为、自然灾害、战争或任何其他类似事件。 </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8.2出现不可抗力事件时，受影响方应在不可抗力发生之时起24小时内书面通知对方，并告知该类事件对本合同可能产生的影响，并应当在不可抗力发生之日起10日之内提供相关官方证明。</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8.3由于以上所述不可抗力事件致使合同不能履行或延迟履行，则双方均不需承担任何违约责任。合同是否继续履行由双方协商确定。</w:t>
      </w:r>
    </w:p>
    <w:p>
      <w:pPr>
        <w:spacing w:line="560" w:lineRule="exact"/>
        <w:ind w:firstLine="6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第九条 通知与送达</w:t>
      </w:r>
    </w:p>
    <w:p>
      <w:pPr>
        <w:spacing w:line="560" w:lineRule="exact"/>
        <w:ind w:firstLine="480" w:firstLineChars="200"/>
        <w:rPr>
          <w:rFonts w:ascii="方正仿宋_GB2312" w:hAnsi="方正仿宋_GB2312" w:eastAsia="方正仿宋_GB2312" w:cs="方正仿宋_GB2312"/>
          <w:sz w:val="24"/>
          <w:szCs w:val="24"/>
        </w:rPr>
      </w:pPr>
      <w:r>
        <w:rPr>
          <w:rFonts w:ascii="方正仿宋_GB2312" w:hAnsi="方正仿宋_GB2312" w:eastAsia="方正仿宋_GB2312" w:cs="方正仿宋_GB2312"/>
          <w:sz w:val="24"/>
          <w:szCs w:val="24"/>
        </w:rPr>
        <w:t>9.1 合同双方的联系地址和联络方式见本合同。</w:t>
      </w:r>
    </w:p>
    <w:p>
      <w:pPr>
        <w:spacing w:line="560" w:lineRule="exact"/>
        <w:ind w:firstLine="480" w:firstLineChars="200"/>
        <w:rPr>
          <w:rFonts w:ascii="方正仿宋_GB2312" w:hAnsi="方正仿宋_GB2312" w:eastAsia="方正仿宋_GB2312" w:cs="方正仿宋_GB2312"/>
          <w:sz w:val="24"/>
          <w:szCs w:val="24"/>
        </w:rPr>
      </w:pPr>
      <w:r>
        <w:rPr>
          <w:rFonts w:ascii="方正仿宋_GB2312" w:hAnsi="方正仿宋_GB2312" w:eastAsia="方正仿宋_GB2312" w:cs="方正仿宋_GB2312"/>
          <w:sz w:val="24"/>
          <w:szCs w:val="24"/>
        </w:rPr>
        <w:t>9.2 本合同项下约定的事项通知，采用邮政EMS或其他快递方式的，在投寄三天后即视为送达；采用传真、电子邮件、手机短信等通讯方式的，一经发出即为送达；如果派人专程送达，则为收件人签收之日。</w:t>
      </w:r>
    </w:p>
    <w:p>
      <w:pPr>
        <w:spacing w:line="560" w:lineRule="exact"/>
        <w:ind w:firstLine="480" w:firstLineChars="200"/>
        <w:rPr>
          <w:rFonts w:ascii="方正仿宋_GB2312" w:hAnsi="方正仿宋_GB2312" w:eastAsia="方正仿宋_GB2312" w:cs="方正仿宋_GB2312"/>
          <w:sz w:val="24"/>
          <w:szCs w:val="24"/>
        </w:rPr>
      </w:pPr>
      <w:r>
        <w:rPr>
          <w:rFonts w:ascii="方正仿宋_GB2312" w:hAnsi="方正仿宋_GB2312" w:eastAsia="方正仿宋_GB2312" w:cs="方正仿宋_GB2312"/>
          <w:sz w:val="24"/>
          <w:szCs w:val="24"/>
        </w:rPr>
        <w:t>9.3 收件方、收件方的代理人拒绝在送达回执上签收的，发件方可采用公证送达、报纸等媒体上公告送达或在本合同载明的地址大门处张贴拍照等留置送达方式做出有效通知，且经公证送达、公告送达或留置送达而生效的通知应被视为有效通知及送达。</w:t>
      </w:r>
    </w:p>
    <w:p>
      <w:pPr>
        <w:spacing w:line="560" w:lineRule="exact"/>
        <w:ind w:firstLine="480" w:firstLineChars="200"/>
        <w:rPr>
          <w:rFonts w:ascii="方正仿宋_GB2312" w:hAnsi="方正仿宋_GB2312" w:eastAsia="方正仿宋_GB2312" w:cs="方正仿宋_GB2312"/>
          <w:sz w:val="24"/>
          <w:szCs w:val="24"/>
        </w:rPr>
      </w:pPr>
      <w:r>
        <w:rPr>
          <w:rFonts w:ascii="方正仿宋_GB2312" w:hAnsi="方正仿宋_GB2312" w:eastAsia="方正仿宋_GB2312" w:cs="方正仿宋_GB2312"/>
          <w:sz w:val="24"/>
          <w:szCs w:val="24"/>
        </w:rPr>
        <w:t>9.4 如果通讯地址或联络方式发生变动的一方（简称“变动一方”），未将有关变化及时通知其他方，</w:t>
      </w:r>
      <w:r>
        <w:rPr>
          <w:rFonts w:hint="eastAsia" w:ascii="方正仿宋_GB2312" w:hAnsi="方正仿宋_GB2312" w:eastAsia="方正仿宋_GB2312" w:cs="方正仿宋_GB2312"/>
          <w:sz w:val="24"/>
          <w:szCs w:val="24"/>
        </w:rPr>
        <w:t>合同</w:t>
      </w:r>
      <w:r>
        <w:rPr>
          <w:rFonts w:ascii="方正仿宋_GB2312" w:hAnsi="方正仿宋_GB2312" w:eastAsia="方正仿宋_GB2312" w:cs="方正仿宋_GB2312"/>
          <w:sz w:val="24"/>
          <w:szCs w:val="24"/>
        </w:rPr>
        <w:t>另一方按未通知前的联系方法送达文件、通讯和通知等，该文件、通讯和通知等按照本条约定方式送达的，视为已经有效送达，变动一方应对由此而造成的影响和损失负责。</w:t>
      </w:r>
    </w:p>
    <w:p>
      <w:pPr>
        <w:spacing w:line="560" w:lineRule="exact"/>
        <w:ind w:firstLine="600"/>
        <w:rPr>
          <w:rFonts w:ascii="方正仿宋_GB2312" w:hAnsi="方正仿宋_GB2312" w:eastAsia="方正仿宋_GB2312" w:cs="方正仿宋_GB2312"/>
          <w:b/>
          <w:sz w:val="24"/>
          <w:szCs w:val="24"/>
        </w:rPr>
      </w:pPr>
      <w:r>
        <w:rPr>
          <w:rFonts w:ascii="方正仿宋_GB2312" w:hAnsi="方正仿宋_GB2312" w:eastAsia="方正仿宋_GB2312" w:cs="方正仿宋_GB2312"/>
          <w:sz w:val="24"/>
          <w:szCs w:val="24"/>
        </w:rPr>
        <w:t>9.5 双方确认本合同双方的联系地址和联络方式作为发生纠纷后人民法院或仲裁机构的有效送达地址。</w:t>
      </w:r>
    </w:p>
    <w:p>
      <w:pPr>
        <w:spacing w:line="560" w:lineRule="exact"/>
        <w:ind w:firstLine="6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第十条 其他</w:t>
      </w:r>
    </w:p>
    <w:p>
      <w:pPr>
        <w:spacing w:line="560" w:lineRule="exact"/>
        <w:ind w:firstLine="600"/>
        <w:rPr>
          <w:ins w:id="3" w:author="何 小俦" w:date="2023-08-15T11:07:00Z"/>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本合同一式陆份，甲乙双方各执三份。本合同自甲、乙双方签字盖章后生效。</w:t>
      </w:r>
    </w:p>
    <w:p>
      <w:pPr>
        <w:spacing w:line="560" w:lineRule="exact"/>
        <w:ind w:firstLine="6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本合同任何更改须经双方书面同意。甲、乙双方就本合同签订的补充合同与本合同具有同等法律效力。双方确认的方案作为本合同的有效组成部分。</w:t>
      </w:r>
    </w:p>
    <w:p>
      <w:pPr>
        <w:spacing w:line="560" w:lineRule="exact"/>
        <w:rPr>
          <w:rFonts w:ascii="方正仿宋_GB2312" w:hAnsi="方正仿宋_GB2312" w:eastAsia="方正仿宋_GB2312" w:cs="方正仿宋_GB2312"/>
          <w:color w:val="auto"/>
          <w:sz w:val="24"/>
          <w:szCs w:val="24"/>
        </w:rPr>
      </w:pPr>
    </w:p>
    <w:p>
      <w:pPr>
        <w:spacing w:line="560" w:lineRule="exact"/>
        <w:rPr>
          <w:rFonts w:ascii="方正仿宋_GB2312" w:hAnsi="方正仿宋_GB2312" w:eastAsia="方正仿宋_GB2312" w:cs="方正仿宋_GB2312"/>
          <w:color w:val="auto"/>
          <w:sz w:val="24"/>
          <w:szCs w:val="24"/>
        </w:rPr>
      </w:pPr>
    </w:p>
    <w:p>
      <w:pPr>
        <w:spacing w:line="560" w:lineRule="exact"/>
        <w:rPr>
          <w:rFonts w:ascii="方正仿宋_GB2312" w:hAnsi="方正仿宋_GB2312" w:eastAsia="方正仿宋_GB2312" w:cs="方正仿宋_GB2312"/>
          <w:color w:val="auto"/>
          <w:sz w:val="24"/>
          <w:szCs w:val="24"/>
        </w:rPr>
      </w:pPr>
    </w:p>
    <w:p>
      <w:pPr>
        <w:spacing w:line="560" w:lineRule="exact"/>
        <w:rPr>
          <w:rFonts w:ascii="方正仿宋_GB2312" w:hAnsi="方正仿宋_GB2312" w:eastAsia="方正仿宋_GB2312" w:cs="方正仿宋_GB2312"/>
          <w:color w:val="auto"/>
          <w:sz w:val="24"/>
          <w:szCs w:val="24"/>
        </w:rPr>
      </w:pPr>
    </w:p>
    <w:p>
      <w:pPr>
        <w:spacing w:line="560" w:lineRule="exact"/>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甲方：                          乙方：</w:t>
      </w:r>
    </w:p>
    <w:p>
      <w:pPr>
        <w:spacing w:line="560" w:lineRule="exact"/>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（盖章）                        （盖章）</w:t>
      </w:r>
    </w:p>
    <w:p>
      <w:pPr>
        <w:spacing w:line="560" w:lineRule="exact"/>
        <w:rPr>
          <w:rFonts w:ascii="方正仿宋_GB2312" w:hAnsi="方正仿宋_GB2312" w:eastAsia="方正仿宋_GB2312" w:cs="方正仿宋_GB2312"/>
          <w:color w:val="auto"/>
          <w:sz w:val="24"/>
          <w:szCs w:val="24"/>
        </w:rPr>
      </w:pPr>
    </w:p>
    <w:p>
      <w:pPr>
        <w:spacing w:line="560" w:lineRule="exac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法定代表人或授权代理人：        法定代表人或授权代理人：</w:t>
      </w:r>
    </w:p>
    <w:p>
      <w:pPr>
        <w:spacing w:line="56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sz w:val="24"/>
          <w:szCs w:val="24"/>
        </w:rPr>
        <w:t xml:space="preserve">        年   月   日                   年   月   日</w:t>
      </w:r>
    </w:p>
    <w:p/>
    <w:p>
      <w:pPr>
        <w:jc w:val="center"/>
        <w:rPr>
          <w:rFonts w:eastAsia="仿宋_GB2312"/>
          <w:b/>
          <w:bCs/>
          <w:color w:val="000000"/>
          <w:sz w:val="32"/>
          <w:szCs w:val="32"/>
        </w:rPr>
      </w:pPr>
    </w:p>
    <w:p>
      <w:pPr>
        <w:jc w:val="center"/>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
    <w:p/>
    <w:p/>
    <w:p>
      <w:pPr>
        <w:jc w:val="center"/>
        <w:rPr>
          <w:rFonts w:eastAsia="仿宋_GB2312"/>
          <w:b/>
          <w:bCs/>
          <w:color w:val="000000"/>
          <w:sz w:val="36"/>
          <w:szCs w:val="36"/>
        </w:rPr>
      </w:pPr>
      <w:r>
        <w:rPr>
          <w:rFonts w:hint="eastAsia" w:ascii="方正公文小标宋" w:hAnsi="方正公文小标宋" w:eastAsia="方正公文小标宋" w:cs="方正公文小标宋"/>
          <w:b/>
          <w:bCs/>
          <w:color w:val="000000"/>
          <w:sz w:val="32"/>
          <w:szCs w:val="32"/>
        </w:rPr>
        <w:t>第五章 竞标响应文件格式</w:t>
      </w:r>
    </w:p>
    <w:p>
      <w:pPr>
        <w:jc w:val="center"/>
        <w:rPr>
          <w:rFonts w:eastAsia="仿宋_GB2312"/>
          <w:b/>
          <w:color w:val="000000"/>
          <w:sz w:val="28"/>
          <w:szCs w:val="28"/>
        </w:rPr>
      </w:pP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公文小标宋" w:hAnsi="方正公文小标宋" w:eastAsia="方正公文小标宋" w:cs="方正公文小标宋"/>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5" w:name="_Toc274756332"/>
      <w:bookmarkStart w:id="6" w:name="_Toc264882251"/>
      <w:bookmarkStart w:id="7" w:name="_Toc264731469"/>
      <w:bookmarkStart w:id="8" w:name="_Toc265137408"/>
      <w:bookmarkStart w:id="9" w:name="_Toc265138140"/>
      <w:bookmarkStart w:id="10" w:name="_Toc265137628"/>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5"/>
      <w:bookmarkEnd w:id="6"/>
      <w:bookmarkEnd w:id="7"/>
      <w:bookmarkEnd w:id="8"/>
      <w:bookmarkEnd w:id="9"/>
      <w:bookmarkEnd w:id="10"/>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4"/>
      </w:pPr>
    </w:p>
    <w:p/>
    <w:p>
      <w:pPr>
        <w:spacing w:line="320" w:lineRule="exact"/>
        <w:rPr>
          <w:rFonts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附件一 </w:t>
      </w:r>
    </w:p>
    <w:p>
      <w:pPr>
        <w:jc w:val="center"/>
        <w:rPr>
          <w:rFonts w:hint="eastAsia" w:ascii="仿宋_GB2312" w:hAnsi="宋体" w:eastAsia="仿宋_GB2312"/>
          <w:b/>
          <w:color w:val="000000"/>
          <w:sz w:val="44"/>
          <w:szCs w:val="44"/>
        </w:rPr>
      </w:pPr>
      <w:r>
        <w:rPr>
          <w:rFonts w:hint="eastAsia" w:ascii="方正公文小标宋" w:hAnsi="方正公文小标宋" w:eastAsia="方正公文小标宋" w:cs="方正公文小标宋"/>
          <w:b/>
          <w:color w:val="000000"/>
          <w:sz w:val="32"/>
          <w:szCs w:val="32"/>
        </w:rPr>
        <w:t>磋  商  书</w:t>
      </w:r>
    </w:p>
    <w:p>
      <w:pPr>
        <w:jc w:val="center"/>
        <w:rPr>
          <w:rFonts w:hint="eastAsia" w:ascii="仿宋_GB2312" w:hAnsi="宋体" w:eastAsia="仿宋_GB2312"/>
          <w:b/>
          <w:color w:val="000000"/>
          <w:sz w:val="44"/>
          <w:szCs w:val="44"/>
        </w:rPr>
      </w:pPr>
    </w:p>
    <w:p>
      <w:pPr>
        <w:pStyle w:val="14"/>
        <w:spacing w:line="440" w:lineRule="exact"/>
        <w:rPr>
          <w:rFonts w:ascii="仿宋_GB2312" w:hAnsi="宋体" w:eastAsia="仿宋_GB2312"/>
          <w:color w:val="000000"/>
          <w:sz w:val="24"/>
          <w:szCs w:val="24"/>
        </w:rPr>
      </w:pPr>
      <w:r>
        <w:rPr>
          <w:rFonts w:hint="eastAsia" w:ascii="仿宋_GB2312" w:hAnsi="宋体" w:eastAsia="仿宋_GB2312"/>
          <w:color w:val="000000"/>
          <w:sz w:val="24"/>
          <w:szCs w:val="24"/>
          <w:u w:val="single"/>
        </w:rPr>
        <w:t>广西东博国际经贸投资有限公司</w:t>
      </w:r>
      <w:r>
        <w:rPr>
          <w:rFonts w:hint="eastAsia" w:ascii="仿宋_GB2312" w:hAnsi="宋体" w:eastAsia="仿宋_GB2312"/>
          <w:color w:val="000000"/>
          <w:sz w:val="24"/>
          <w:szCs w:val="24"/>
        </w:rPr>
        <w:t>：</w:t>
      </w:r>
    </w:p>
    <w:p>
      <w:pPr>
        <w:pStyle w:val="14"/>
        <w:spacing w:line="440" w:lineRule="exact"/>
        <w:ind w:firstLine="480"/>
        <w:rPr>
          <w:rFonts w:ascii="仿宋_GB2312" w:hAnsi="宋体" w:eastAsia="仿宋_GB2312"/>
          <w:color w:val="000000"/>
          <w:sz w:val="24"/>
          <w:szCs w:val="24"/>
        </w:rPr>
      </w:pPr>
      <w:r>
        <w:rPr>
          <w:rFonts w:hint="eastAsia" w:ascii="仿宋_GB2312" w:hAnsi="宋体" w:eastAsia="仿宋_GB2312"/>
          <w:color w:val="000000"/>
          <w:sz w:val="24"/>
          <w:szCs w:val="24"/>
        </w:rPr>
        <w:t>依据贵方</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广西米粉食品公司国际清真认证服务</w:t>
      </w:r>
      <w:r>
        <w:rPr>
          <w:rFonts w:hint="eastAsia" w:ascii="仿宋_GB2312" w:eastAsia="仿宋_GB2312"/>
          <w:sz w:val="24"/>
          <w:szCs w:val="24"/>
          <w:u w:val="single"/>
        </w:rPr>
        <w:t>项目</w:t>
      </w:r>
      <w:r>
        <w:rPr>
          <w:rFonts w:hint="eastAsia" w:ascii="仿宋_GB2312" w:eastAsia="仿宋_GB2312"/>
          <w:sz w:val="24"/>
          <w:szCs w:val="24"/>
          <w:u w:val="single"/>
          <w:lang w:val="en-US" w:eastAsia="zh-CN"/>
        </w:rPr>
        <w:t xml:space="preserve"> </w:t>
      </w:r>
      <w:r>
        <w:rPr>
          <w:rFonts w:hint="eastAsia" w:ascii="仿宋_GB2312" w:hAnsi="宋体" w:eastAsia="仿宋_GB2312"/>
          <w:color w:val="000000"/>
          <w:sz w:val="24"/>
          <w:szCs w:val="24"/>
        </w:rPr>
        <w:t>的磋商邀请，我方</w:t>
      </w:r>
      <w:r>
        <w:rPr>
          <w:rFonts w:hint="eastAsia" w:ascii="仿宋_GB2312" w:hAnsi="宋体" w:eastAsia="仿宋_GB2312"/>
          <w:color w:val="000000"/>
          <w:sz w:val="24"/>
          <w:szCs w:val="24"/>
          <w:u w:val="single"/>
        </w:rPr>
        <w:t>（姓名和职务）</w:t>
      </w:r>
      <w:r>
        <w:rPr>
          <w:rFonts w:hint="eastAsia" w:ascii="仿宋_GB2312" w:hAnsi="宋体" w:eastAsia="仿宋_GB2312"/>
          <w:color w:val="000000"/>
          <w:sz w:val="24"/>
          <w:szCs w:val="24"/>
        </w:rPr>
        <w:t>经正式授权并代表磋商承包商</w:t>
      </w:r>
      <w:r>
        <w:rPr>
          <w:rFonts w:hint="eastAsia" w:ascii="仿宋_GB2312" w:hAnsi="宋体" w:eastAsia="仿宋_GB2312"/>
          <w:color w:val="000000"/>
          <w:sz w:val="24"/>
          <w:szCs w:val="24"/>
          <w:u w:val="single"/>
        </w:rPr>
        <w:t>（磋商承包商名称、地址）</w:t>
      </w:r>
      <w:r>
        <w:rPr>
          <w:rFonts w:hint="eastAsia" w:ascii="仿宋_GB2312" w:hAnsi="宋体" w:eastAsia="仿宋_GB2312"/>
          <w:color w:val="000000"/>
          <w:sz w:val="24"/>
          <w:szCs w:val="24"/>
        </w:rPr>
        <w:t>提交下述竞争性磋商响应文件正本1份；副本2份。</w:t>
      </w:r>
    </w:p>
    <w:p>
      <w:pPr>
        <w:pStyle w:val="14"/>
        <w:spacing w:line="440" w:lineRule="exact"/>
        <w:ind w:firstLine="480"/>
        <w:rPr>
          <w:rFonts w:ascii="仿宋_GB2312" w:hAnsi="宋体" w:eastAsia="仿宋_GB2312"/>
          <w:color w:val="000000"/>
          <w:sz w:val="24"/>
          <w:szCs w:val="24"/>
        </w:rPr>
      </w:pPr>
      <w:r>
        <w:rPr>
          <w:rFonts w:hint="eastAsia" w:ascii="仿宋_GB2312" w:hAnsi="宋体" w:eastAsia="仿宋_GB2312"/>
          <w:color w:val="000000"/>
          <w:sz w:val="24"/>
          <w:szCs w:val="24"/>
        </w:rPr>
        <w:t>1. 报价表；</w:t>
      </w:r>
    </w:p>
    <w:p>
      <w:pPr>
        <w:pStyle w:val="14"/>
        <w:spacing w:line="440" w:lineRule="exact"/>
        <w:ind w:firstLine="480"/>
        <w:rPr>
          <w:rFonts w:ascii="仿宋_GB2312" w:hAnsi="宋体" w:eastAsia="仿宋_GB2312"/>
          <w:color w:val="000000"/>
          <w:sz w:val="24"/>
          <w:szCs w:val="24"/>
        </w:rPr>
      </w:pPr>
      <w:r>
        <w:rPr>
          <w:rFonts w:hint="eastAsia" w:ascii="仿宋_GB2312" w:hAnsi="宋体" w:eastAsia="仿宋_GB2312"/>
          <w:color w:val="000000"/>
          <w:sz w:val="24"/>
          <w:szCs w:val="24"/>
        </w:rPr>
        <w:t>2. 按竞争性磋商文件磋商须知要求提供的有关文件；</w:t>
      </w:r>
    </w:p>
    <w:p>
      <w:pPr>
        <w:pStyle w:val="14"/>
        <w:spacing w:line="440" w:lineRule="exact"/>
        <w:ind w:firstLine="480"/>
        <w:rPr>
          <w:rFonts w:ascii="仿宋_GB2312" w:hAnsi="宋体" w:eastAsia="仿宋_GB2312"/>
          <w:color w:val="000000"/>
          <w:sz w:val="24"/>
          <w:szCs w:val="24"/>
        </w:rPr>
      </w:pPr>
      <w:r>
        <w:rPr>
          <w:rFonts w:hint="eastAsia" w:ascii="仿宋_GB2312" w:hAnsi="宋体" w:eastAsia="仿宋_GB2312"/>
          <w:color w:val="000000"/>
          <w:sz w:val="24"/>
          <w:szCs w:val="24"/>
        </w:rPr>
        <w:t>3. 资格证明文件；</w:t>
      </w:r>
    </w:p>
    <w:p>
      <w:pPr>
        <w:pStyle w:val="14"/>
        <w:spacing w:line="440" w:lineRule="exact"/>
        <w:ind w:firstLine="600" w:firstLineChars="250"/>
        <w:rPr>
          <w:rFonts w:ascii="仿宋_GB2312" w:hAnsi="宋体" w:eastAsia="仿宋_GB2312"/>
          <w:color w:val="000000"/>
          <w:sz w:val="24"/>
          <w:szCs w:val="24"/>
        </w:rPr>
      </w:pPr>
      <w:r>
        <w:rPr>
          <w:rFonts w:hint="eastAsia" w:ascii="仿宋_GB2312" w:hAnsi="宋体" w:eastAsia="仿宋_GB2312"/>
          <w:color w:val="000000"/>
          <w:sz w:val="24"/>
          <w:szCs w:val="24"/>
        </w:rPr>
        <w:t>在此，授权代表宣布同意如下：</w:t>
      </w:r>
    </w:p>
    <w:p>
      <w:pPr>
        <w:pStyle w:val="14"/>
        <w:spacing w:line="440" w:lineRule="exact"/>
        <w:ind w:firstLine="480"/>
        <w:rPr>
          <w:rFonts w:ascii="仿宋_GB2312" w:hAnsi="宋体" w:eastAsia="仿宋_GB2312"/>
          <w:color w:val="000000"/>
          <w:sz w:val="24"/>
          <w:szCs w:val="24"/>
        </w:rPr>
      </w:pPr>
      <w:r>
        <w:rPr>
          <w:rFonts w:hint="eastAsia" w:ascii="仿宋_GB2312" w:hAnsi="宋体" w:eastAsia="仿宋_GB2312"/>
          <w:color w:val="000000"/>
          <w:sz w:val="24"/>
          <w:szCs w:val="24"/>
        </w:rPr>
        <w:t>1. 将按竞争性磋商文件的约定履行合同责任和义务；</w:t>
      </w:r>
    </w:p>
    <w:p>
      <w:pPr>
        <w:pStyle w:val="14"/>
        <w:spacing w:line="440" w:lineRule="exact"/>
        <w:ind w:left="840" w:hanging="360"/>
        <w:jc w:val="left"/>
        <w:rPr>
          <w:rFonts w:ascii="仿宋_GB2312" w:hAnsi="宋体" w:eastAsia="仿宋_GB2312"/>
          <w:color w:val="000000"/>
          <w:sz w:val="24"/>
          <w:szCs w:val="24"/>
        </w:rPr>
      </w:pPr>
      <w:r>
        <w:rPr>
          <w:rFonts w:hint="eastAsia" w:ascii="仿宋_GB2312" w:hAnsi="宋体" w:eastAsia="仿宋_GB2312"/>
          <w:color w:val="000000"/>
          <w:sz w:val="24"/>
          <w:szCs w:val="24"/>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4"/>
          <w:szCs w:val="24"/>
        </w:rPr>
      </w:pPr>
      <w:r>
        <w:rPr>
          <w:rFonts w:hint="eastAsia" w:ascii="仿宋_GB2312" w:hAnsi="宋体" w:eastAsia="仿宋_GB2312"/>
          <w:color w:val="000000"/>
          <w:sz w:val="24"/>
          <w:szCs w:val="24"/>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4"/>
          <w:szCs w:val="24"/>
          <w:u w:val="single"/>
        </w:rPr>
      </w:pPr>
      <w:r>
        <w:rPr>
          <w:rFonts w:hint="eastAsia" w:ascii="仿宋_GB2312" w:hAnsi="宋体" w:eastAsia="仿宋_GB2312"/>
          <w:color w:val="000000"/>
          <w:sz w:val="24"/>
          <w:szCs w:val="24"/>
        </w:rPr>
        <w:t>4. 与本磋商有关的一切正式往来信函请寄：</w:t>
      </w:r>
      <w:r>
        <w:rPr>
          <w:rFonts w:hint="eastAsia" w:ascii="仿宋_GB2312" w:hAnsi="宋体" w:eastAsia="仿宋_GB2312"/>
          <w:color w:val="000000"/>
          <w:sz w:val="24"/>
          <w:szCs w:val="24"/>
          <w:u w:val="single"/>
        </w:rPr>
        <w:t xml:space="preserve">                       </w:t>
      </w:r>
    </w:p>
    <w:p>
      <w:pPr>
        <w:pStyle w:val="14"/>
        <w:spacing w:line="440" w:lineRule="exact"/>
        <w:ind w:firstLine="840"/>
        <w:rPr>
          <w:rFonts w:ascii="仿宋_GB2312" w:hAnsi="宋体" w:eastAsia="仿宋_GB2312"/>
          <w:color w:val="000000"/>
          <w:sz w:val="24"/>
          <w:szCs w:val="24"/>
        </w:rPr>
      </w:pPr>
      <w:r>
        <w:rPr>
          <w:rFonts w:hint="eastAsia" w:ascii="仿宋_GB2312" w:hAnsi="宋体" w:eastAsia="仿宋_GB2312"/>
          <w:color w:val="000000"/>
          <w:sz w:val="24"/>
          <w:szCs w:val="24"/>
        </w:rPr>
        <w:t>电话/传真：</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电子函件：</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pStyle w:val="14"/>
        <w:spacing w:line="440" w:lineRule="exact"/>
        <w:ind w:firstLine="840"/>
        <w:rPr>
          <w:rFonts w:ascii="仿宋_GB2312" w:hAnsi="宋体" w:eastAsia="仿宋_GB2312"/>
          <w:color w:val="000000"/>
          <w:sz w:val="24"/>
          <w:szCs w:val="24"/>
          <w:u w:val="single"/>
        </w:rPr>
      </w:pPr>
      <w:r>
        <w:rPr>
          <w:rFonts w:hint="eastAsia" w:ascii="仿宋_GB2312" w:hAnsi="宋体" w:eastAsia="仿宋_GB2312"/>
          <w:color w:val="000000"/>
          <w:sz w:val="24"/>
          <w:szCs w:val="24"/>
        </w:rPr>
        <w:t>日期：</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w:t>
      </w:r>
    </w:p>
    <w:p>
      <w:pPr>
        <w:pStyle w:val="14"/>
        <w:spacing w:line="440" w:lineRule="exact"/>
        <w:ind w:firstLine="840"/>
        <w:rPr>
          <w:rFonts w:ascii="仿宋_GB2312" w:hAnsi="宋体" w:eastAsia="仿宋_GB2312"/>
          <w:color w:val="000000"/>
          <w:sz w:val="24"/>
          <w:szCs w:val="24"/>
          <w:u w:val="single"/>
        </w:rPr>
      </w:pPr>
      <w:r>
        <w:rPr>
          <w:rFonts w:hint="eastAsia" w:ascii="仿宋_GB2312" w:hAnsi="宋体" w:eastAsia="仿宋_GB2312"/>
          <w:color w:val="000000"/>
          <w:sz w:val="24"/>
          <w:szCs w:val="24"/>
        </w:rPr>
        <w:t>磋商承包商或法定代表人授权代表签字：</w:t>
      </w:r>
      <w:r>
        <w:rPr>
          <w:rFonts w:hint="eastAsia" w:ascii="仿宋_GB2312" w:hAnsi="宋体" w:eastAsia="仿宋_GB2312"/>
          <w:color w:val="000000"/>
          <w:sz w:val="24"/>
          <w:szCs w:val="24"/>
          <w:u w:val="single"/>
        </w:rPr>
        <w:t xml:space="preserve">                       </w:t>
      </w:r>
    </w:p>
    <w:p>
      <w:pPr>
        <w:pStyle w:val="14"/>
        <w:spacing w:line="440" w:lineRule="exact"/>
        <w:ind w:firstLine="840"/>
        <w:rPr>
          <w:rFonts w:ascii="仿宋_GB2312" w:hAnsi="宋体" w:eastAsia="仿宋_GB2312"/>
          <w:color w:val="000000"/>
          <w:sz w:val="24"/>
          <w:szCs w:val="24"/>
        </w:rPr>
      </w:pPr>
      <w:r>
        <w:rPr>
          <w:rFonts w:hint="eastAsia" w:ascii="仿宋_GB2312" w:hAnsi="宋体" w:eastAsia="仿宋_GB2312"/>
          <w:color w:val="000000"/>
          <w:sz w:val="24"/>
          <w:szCs w:val="24"/>
        </w:rPr>
        <w:t>磋商承包商名称（签章）：</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pStyle w:val="24"/>
      </w:pPr>
    </w:p>
    <w:p/>
    <w:p>
      <w:pPr>
        <w:rPr>
          <w:rFonts w:hint="eastAsia" w:ascii="宋体" w:hAnsi="宋体"/>
          <w:b/>
          <w:color w:val="000000"/>
          <w:szCs w:val="21"/>
        </w:rPr>
      </w:pPr>
      <w:r>
        <w:rPr>
          <w:rFonts w:hint="eastAsia" w:ascii="宋体" w:hAnsi="宋体"/>
          <w:b/>
          <w:color w:val="000000"/>
          <w:szCs w:val="21"/>
        </w:rPr>
        <w:t xml:space="preserve">附件二             </w:t>
      </w:r>
    </w:p>
    <w:p>
      <w:pPr>
        <w:rPr>
          <w:rFonts w:hint="eastAsia" w:ascii="宋体" w:hAnsi="宋体"/>
          <w:b/>
          <w:color w:val="000000"/>
          <w:szCs w:val="21"/>
        </w:rPr>
      </w:pPr>
    </w:p>
    <w:p>
      <w:pPr>
        <w:jc w:val="center"/>
        <w:rPr>
          <w:rFonts w:hint="eastAsia" w:ascii="方正公文小标宋" w:hAnsi="方正公文小标宋" w:eastAsia="方正公文小标宋" w:cs="方正公文小标宋"/>
          <w:color w:val="000000"/>
          <w:sz w:val="32"/>
          <w:szCs w:val="32"/>
        </w:rPr>
      </w:pPr>
      <w:r>
        <w:rPr>
          <w:rFonts w:hint="eastAsia" w:ascii="方正仿宋_GB2312" w:hAnsi="方正仿宋_GB2312" w:eastAsia="方正仿宋_GB2312" w:cs="方正仿宋_GB2312"/>
          <w:color w:val="000000"/>
          <w:sz w:val="24"/>
          <w:szCs w:val="24"/>
        </w:rPr>
        <w:t xml:space="preserve"> </w:t>
      </w:r>
      <w:r>
        <w:rPr>
          <w:rFonts w:hint="eastAsia" w:ascii="方正公文小标宋" w:hAnsi="方正公文小标宋" w:eastAsia="方正公文小标宋" w:cs="方正公文小标宋"/>
          <w:color w:val="000000"/>
          <w:sz w:val="32"/>
          <w:szCs w:val="32"/>
        </w:rPr>
        <w:t>磋 商 报 价 表</w:t>
      </w:r>
    </w:p>
    <w:p>
      <w:pPr>
        <w:jc w:val="center"/>
        <w:rPr>
          <w:rFonts w:hint="eastAsia" w:ascii="方正公文小标宋" w:hAnsi="方正公文小标宋" w:eastAsia="方正公文小标宋" w:cs="方正公文小标宋"/>
          <w:color w:val="000000"/>
          <w:sz w:val="32"/>
          <w:szCs w:val="32"/>
        </w:rPr>
      </w:pPr>
    </w:p>
    <w:p>
      <w:pPr>
        <w:rPr>
          <w:rFonts w:hint="eastAsia" w:ascii="方正仿宋_GB2312" w:hAnsi="方正仿宋_GB2312" w:eastAsia="方正仿宋_GB2312" w:cs="方正仿宋_GB2312"/>
          <w:color w:val="000000"/>
          <w:sz w:val="24"/>
          <w:szCs w:val="24"/>
          <w:u w:val="single"/>
        </w:rPr>
      </w:pPr>
      <w:r>
        <w:rPr>
          <w:rFonts w:hint="eastAsia" w:ascii="方正仿宋_GB2312" w:hAnsi="方正仿宋_GB2312" w:eastAsia="方正仿宋_GB2312" w:cs="方正仿宋_GB2312"/>
          <w:color w:val="000000"/>
          <w:sz w:val="24"/>
          <w:szCs w:val="24"/>
        </w:rPr>
        <w:t>项目名称:</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u w:val="single"/>
          <w:lang w:val="en-US" w:eastAsia="zh-CN"/>
        </w:rPr>
        <w:t xml:space="preserve"> </w:t>
      </w:r>
      <w:r>
        <w:rPr>
          <w:rFonts w:hint="eastAsia" w:ascii="方正仿宋_GB2312" w:hAnsi="方正仿宋_GB2312" w:eastAsia="方正仿宋_GB2312" w:cs="方正仿宋_GB2312"/>
          <w:sz w:val="24"/>
          <w:szCs w:val="24"/>
          <w:u w:val="single"/>
          <w:lang w:val="en-US" w:eastAsia="zh-CN"/>
        </w:rPr>
        <w:t>广西米粉食品公司国际清真认证服务</w:t>
      </w:r>
      <w:r>
        <w:rPr>
          <w:rFonts w:hint="eastAsia" w:ascii="方正仿宋_GB2312" w:hAnsi="方正仿宋_GB2312" w:eastAsia="方正仿宋_GB2312" w:cs="方正仿宋_GB2312"/>
          <w:sz w:val="24"/>
          <w:szCs w:val="24"/>
          <w:u w:val="single"/>
        </w:rPr>
        <w:t>项目</w:t>
      </w:r>
      <w:r>
        <w:rPr>
          <w:rFonts w:hint="eastAsia" w:ascii="方正仿宋_GB2312" w:hAnsi="方正仿宋_GB2312" w:eastAsia="方正仿宋_GB2312" w:cs="方正仿宋_GB2312"/>
          <w:color w:val="000000"/>
          <w:sz w:val="24"/>
          <w:szCs w:val="24"/>
          <w:u w:val="single"/>
        </w:rPr>
        <w:t xml:space="preserve">    </w:t>
      </w:r>
    </w:p>
    <w:tbl>
      <w:tblPr>
        <w:tblStyle w:val="25"/>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1719"/>
        <w:gridCol w:w="862"/>
        <w:gridCol w:w="1393"/>
        <w:gridCol w:w="132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640" w:type="dxa"/>
            <w:vAlign w:val="center"/>
          </w:tcPr>
          <w:p>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项目名称</w:t>
            </w:r>
          </w:p>
        </w:tc>
        <w:tc>
          <w:tcPr>
            <w:tcW w:w="1719" w:type="dxa"/>
            <w:vAlign w:val="center"/>
          </w:tcPr>
          <w:p>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不含税总报价(元)</w:t>
            </w:r>
          </w:p>
        </w:tc>
        <w:tc>
          <w:tcPr>
            <w:tcW w:w="862" w:type="dxa"/>
            <w:vAlign w:val="center"/>
          </w:tcPr>
          <w:p>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税率</w:t>
            </w:r>
          </w:p>
        </w:tc>
        <w:tc>
          <w:tcPr>
            <w:tcW w:w="1393" w:type="dxa"/>
            <w:vAlign w:val="center"/>
          </w:tcPr>
          <w:p>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含税总报价（元）</w:t>
            </w:r>
          </w:p>
        </w:tc>
        <w:tc>
          <w:tcPr>
            <w:tcW w:w="1326" w:type="dxa"/>
            <w:vAlign w:val="center"/>
          </w:tcPr>
          <w:p>
            <w:pPr>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验厂日期期限</w:t>
            </w:r>
          </w:p>
        </w:tc>
        <w:tc>
          <w:tcPr>
            <w:tcW w:w="1617" w:type="dxa"/>
            <w:vAlign w:val="center"/>
          </w:tcPr>
          <w:p>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40" w:type="dxa"/>
            <w:vAlign w:val="center"/>
          </w:tcPr>
          <w:p>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kern w:val="0"/>
                <w:sz w:val="24"/>
                <w:szCs w:val="24"/>
                <w:lang w:val="en-US" w:eastAsia="zh-CN"/>
              </w:rPr>
              <w:t>广西米粉食品公司国际清真认证服务</w:t>
            </w:r>
            <w:r>
              <w:rPr>
                <w:rFonts w:hint="eastAsia" w:ascii="方正仿宋_GB2312" w:hAnsi="方正仿宋_GB2312" w:eastAsia="方正仿宋_GB2312" w:cs="方正仿宋_GB2312"/>
                <w:kern w:val="0"/>
                <w:sz w:val="24"/>
                <w:szCs w:val="24"/>
              </w:rPr>
              <w:t>项目</w:t>
            </w:r>
          </w:p>
        </w:tc>
        <w:tc>
          <w:tcPr>
            <w:tcW w:w="1719" w:type="dxa"/>
            <w:vAlign w:val="center"/>
          </w:tcPr>
          <w:p>
            <w:pPr>
              <w:ind w:firstLine="240" w:firstLineChars="100"/>
              <w:jc w:val="center"/>
              <w:rPr>
                <w:rFonts w:hint="eastAsia" w:ascii="方正仿宋_GB2312" w:hAnsi="方正仿宋_GB2312" w:eastAsia="方正仿宋_GB2312" w:cs="方正仿宋_GB2312"/>
                <w:color w:val="000000"/>
                <w:sz w:val="24"/>
                <w:szCs w:val="24"/>
              </w:rPr>
            </w:pPr>
          </w:p>
        </w:tc>
        <w:tc>
          <w:tcPr>
            <w:tcW w:w="862" w:type="dxa"/>
            <w:vAlign w:val="center"/>
          </w:tcPr>
          <w:p>
            <w:pPr>
              <w:jc w:val="center"/>
              <w:rPr>
                <w:rFonts w:hint="eastAsia" w:ascii="方正仿宋_GB2312" w:hAnsi="方正仿宋_GB2312" w:eastAsia="方正仿宋_GB2312" w:cs="方正仿宋_GB2312"/>
                <w:color w:val="000000"/>
                <w:sz w:val="24"/>
                <w:szCs w:val="24"/>
              </w:rPr>
            </w:pPr>
          </w:p>
        </w:tc>
        <w:tc>
          <w:tcPr>
            <w:tcW w:w="1393" w:type="dxa"/>
          </w:tcPr>
          <w:p>
            <w:pPr>
              <w:jc w:val="center"/>
              <w:rPr>
                <w:rFonts w:hint="eastAsia" w:ascii="方正仿宋_GB2312" w:hAnsi="方正仿宋_GB2312" w:eastAsia="方正仿宋_GB2312" w:cs="方正仿宋_GB2312"/>
                <w:color w:val="000000"/>
                <w:sz w:val="24"/>
                <w:szCs w:val="24"/>
              </w:rPr>
            </w:pPr>
          </w:p>
        </w:tc>
        <w:tc>
          <w:tcPr>
            <w:tcW w:w="1326" w:type="dxa"/>
          </w:tcPr>
          <w:p>
            <w:pPr>
              <w:jc w:val="center"/>
              <w:rPr>
                <w:rFonts w:hint="eastAsia" w:ascii="方正仿宋_GB2312" w:hAnsi="方正仿宋_GB2312" w:eastAsia="方正仿宋_GB2312" w:cs="方正仿宋_GB2312"/>
                <w:color w:val="000000"/>
                <w:sz w:val="24"/>
                <w:szCs w:val="24"/>
              </w:rPr>
            </w:pPr>
          </w:p>
        </w:tc>
        <w:tc>
          <w:tcPr>
            <w:tcW w:w="1617" w:type="dxa"/>
          </w:tcPr>
          <w:p>
            <w:pPr>
              <w:jc w:val="center"/>
              <w:rPr>
                <w:rFonts w:hint="eastAsia" w:ascii="方正仿宋_GB2312" w:hAnsi="方正仿宋_GB2312" w:eastAsia="方正仿宋_GB2312" w:cs="方正仿宋_GB2312"/>
                <w:color w:val="000000"/>
                <w:sz w:val="24"/>
                <w:szCs w:val="24"/>
              </w:rPr>
            </w:pPr>
          </w:p>
        </w:tc>
      </w:tr>
    </w:tbl>
    <w:p>
      <w:pPr>
        <w:pStyle w:val="24"/>
        <w:ind w:left="0" w:leftChars="0" w:firstLine="0" w:firstLineChars="0"/>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含税总报价（大写）： </w:t>
      </w:r>
    </w:p>
    <w:p>
      <w:pP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注：如实际实施中项目内容发生改变，项目结算价依据附件三报价明细表单价据实结算。</w:t>
      </w:r>
    </w:p>
    <w:p>
      <w:pP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明细报价详见附件三。</w:t>
      </w:r>
    </w:p>
    <w:p>
      <w:pPr>
        <w:rPr>
          <w:rFonts w:hint="eastAsia" w:ascii="方正仿宋_GB2312" w:hAnsi="方正仿宋_GB2312" w:eastAsia="方正仿宋_GB2312" w:cs="方正仿宋_GB2312"/>
          <w:color w:val="000000"/>
          <w:sz w:val="24"/>
          <w:szCs w:val="24"/>
        </w:rPr>
      </w:pPr>
    </w:p>
    <w:p>
      <w:pPr>
        <w:rPr>
          <w:rFonts w:hint="eastAsia" w:ascii="方正仿宋_GB2312" w:hAnsi="方正仿宋_GB2312" w:eastAsia="方正仿宋_GB2312" w:cs="方正仿宋_GB2312"/>
          <w:color w:val="000000"/>
          <w:sz w:val="24"/>
          <w:szCs w:val="24"/>
        </w:rPr>
      </w:pPr>
    </w:p>
    <w:p>
      <w:pPr>
        <w:rPr>
          <w:rFonts w:hint="eastAsia" w:ascii="方正仿宋_GB2312" w:hAnsi="方正仿宋_GB2312" w:eastAsia="方正仿宋_GB2312" w:cs="方正仿宋_GB2312"/>
          <w:color w:val="000000"/>
          <w:sz w:val="24"/>
          <w:szCs w:val="24"/>
        </w:rPr>
      </w:pPr>
    </w:p>
    <w:p>
      <w:pPr>
        <w:rPr>
          <w:rFonts w:hint="eastAsia" w:ascii="方正仿宋_GB2312" w:hAnsi="方正仿宋_GB2312" w:eastAsia="方正仿宋_GB2312" w:cs="方正仿宋_GB2312"/>
          <w:color w:val="000000"/>
          <w:sz w:val="24"/>
          <w:szCs w:val="24"/>
          <w:u w:val="single"/>
        </w:rPr>
      </w:pPr>
      <w:r>
        <w:rPr>
          <w:rFonts w:hint="eastAsia" w:ascii="方正仿宋_GB2312" w:hAnsi="方正仿宋_GB2312" w:eastAsia="方正仿宋_GB2312" w:cs="方正仿宋_GB2312"/>
          <w:color w:val="000000"/>
          <w:sz w:val="24"/>
          <w:szCs w:val="24"/>
        </w:rPr>
        <w:t>授权代表（签字）:</w:t>
      </w:r>
    </w:p>
    <w:p>
      <w:pPr>
        <w:rPr>
          <w:rFonts w:hint="eastAsia" w:ascii="方正仿宋_GB2312" w:hAnsi="方正仿宋_GB2312" w:eastAsia="方正仿宋_GB2312" w:cs="方正仿宋_GB2312"/>
          <w:color w:val="000000"/>
          <w:sz w:val="24"/>
          <w:szCs w:val="24"/>
          <w:u w:val="single"/>
        </w:rPr>
      </w:pPr>
      <w:r>
        <w:rPr>
          <w:rFonts w:hint="eastAsia" w:ascii="方正仿宋_GB2312" w:hAnsi="方正仿宋_GB2312" w:eastAsia="方正仿宋_GB2312" w:cs="方正仿宋_GB2312"/>
          <w:color w:val="000000"/>
          <w:sz w:val="24"/>
          <w:szCs w:val="24"/>
        </w:rPr>
        <w:t>磋商供应商名称（签章）：</w:t>
      </w:r>
    </w:p>
    <w:p>
      <w:pPr>
        <w:rPr>
          <w:rFonts w:hint="eastAsia" w:ascii="方正仿宋_GB2312" w:hAnsi="方正仿宋_GB2312" w:eastAsia="方正仿宋_GB2312" w:cs="方正仿宋_GB2312"/>
          <w:color w:val="000000"/>
          <w:sz w:val="24"/>
          <w:szCs w:val="24"/>
        </w:rPr>
      </w:pPr>
    </w:p>
    <w:p>
      <w:pPr>
        <w:rPr>
          <w:rFonts w:hint="eastAsia" w:ascii="方正仿宋_GB2312" w:hAnsi="方正仿宋_GB2312" w:eastAsia="方正仿宋_GB2312" w:cs="方正仿宋_GB2312"/>
          <w:color w:val="000000"/>
          <w:sz w:val="24"/>
          <w:szCs w:val="24"/>
          <w:u w:val="single"/>
        </w:rPr>
      </w:pPr>
      <w:r>
        <w:rPr>
          <w:rFonts w:hint="eastAsia" w:ascii="方正仿宋_GB2312" w:hAnsi="方正仿宋_GB2312" w:eastAsia="方正仿宋_GB2312" w:cs="方正仿宋_GB2312"/>
          <w:color w:val="000000"/>
          <w:sz w:val="24"/>
          <w:szCs w:val="24"/>
        </w:rPr>
        <w:t xml:space="preserve">报价时间：年   月    日 </w:t>
      </w:r>
    </w:p>
    <w:p>
      <w:pPr>
        <w:spacing w:line="300" w:lineRule="auto"/>
        <w:rPr>
          <w:rFonts w:ascii="仿宋_GB2312" w:hAnsi="宋体" w:eastAsia="仿宋_GB2312"/>
          <w:color w:val="000000"/>
          <w:szCs w:val="21"/>
        </w:rPr>
      </w:pPr>
    </w:p>
    <w:p>
      <w:pPr>
        <w:spacing w:line="300" w:lineRule="auto"/>
        <w:rPr>
          <w:rFonts w:ascii="仿宋_GB2312" w:hAnsi="宋体" w:eastAsia="仿宋_GB2312"/>
          <w:b/>
          <w:color w:val="000000"/>
          <w:szCs w:val="21"/>
        </w:rPr>
      </w:pPr>
    </w:p>
    <w:p>
      <w:pPr>
        <w:spacing w:line="300" w:lineRule="auto"/>
        <w:rPr>
          <w:rFonts w:ascii="仿宋_GB2312" w:hAnsi="宋体" w:eastAsia="仿宋_GB2312"/>
          <w:b/>
          <w:color w:val="000000"/>
          <w:szCs w:val="21"/>
        </w:rPr>
      </w:pPr>
    </w:p>
    <w:p>
      <w:pPr>
        <w:spacing w:line="300" w:lineRule="auto"/>
        <w:rPr>
          <w:rFonts w:ascii="仿宋_GB2312" w:hAnsi="宋体" w:eastAsia="仿宋_GB2312"/>
          <w:b/>
          <w:color w:val="000000"/>
          <w:szCs w:val="21"/>
        </w:rPr>
      </w:pPr>
    </w:p>
    <w:p>
      <w:pPr>
        <w:pStyle w:val="24"/>
        <w:ind w:left="0" w:leftChars="0" w:firstLine="0" w:firstLineChars="0"/>
        <w:rPr>
          <w:rFonts w:ascii="宋体" w:hAnsi="宋体"/>
          <w:b/>
          <w:color w:val="000000"/>
          <w:szCs w:val="21"/>
        </w:rPr>
      </w:pPr>
    </w:p>
    <w:p>
      <w:pPr>
        <w:pStyle w:val="24"/>
        <w:ind w:left="0" w:leftChars="0" w:firstLine="0" w:firstLineChars="0"/>
        <w:rPr>
          <w:b/>
          <w:bCs/>
        </w:rPr>
      </w:pPr>
      <w:r>
        <w:rPr>
          <w:rFonts w:hint="eastAsia" w:ascii="宋体" w:hAnsi="宋体"/>
          <w:b/>
          <w:color w:val="000000"/>
          <w:szCs w:val="21"/>
        </w:rPr>
        <w:t>附件三</w:t>
      </w:r>
      <w:r>
        <w:rPr>
          <w:rFonts w:hint="eastAsia"/>
          <w:b/>
          <w:bCs/>
        </w:rPr>
        <w:t xml:space="preserve">  </w:t>
      </w:r>
    </w:p>
    <w:p>
      <w:pPr>
        <w:pStyle w:val="24"/>
        <w:ind w:left="0" w:leftChars="0" w:firstLine="0" w:firstLineChars="0"/>
        <w:jc w:val="center"/>
        <w:rPr>
          <w:sz w:val="24"/>
          <w:szCs w:val="32"/>
        </w:rPr>
      </w:pPr>
      <w:r>
        <w:rPr>
          <w:rFonts w:hint="eastAsia" w:ascii="方正公文小标宋" w:hAnsi="方正公文小标宋" w:eastAsia="方正公文小标宋" w:cs="方正公文小标宋"/>
          <w:sz w:val="32"/>
          <w:szCs w:val="32"/>
        </w:rPr>
        <w:t>报价明细表</w:t>
      </w:r>
    </w:p>
    <w:p>
      <w:pPr>
        <w:spacing w:line="300" w:lineRule="auto"/>
        <w:jc w:val="center"/>
        <w:rPr>
          <w:rFonts w:ascii="宋体" w:hAnsi="宋体" w:cs="宋体"/>
          <w:b/>
          <w:color w:val="000000"/>
          <w:sz w:val="32"/>
          <w:szCs w:val="32"/>
        </w:rPr>
      </w:pPr>
      <w:r>
        <w:rPr>
          <w:rFonts w:hint="eastAsia" w:ascii="宋体" w:hAnsi="宋体" w:cs="宋体"/>
          <w:b/>
          <w:color w:val="000000"/>
          <w:sz w:val="32"/>
          <w:szCs w:val="32"/>
        </w:rPr>
        <w:t>（由投标方根据实际报价情况提供.....）</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300" w:lineRule="auto"/>
        <w:rPr>
          <w:rFonts w:ascii="宋体" w:hAnsi="宋体" w:cs="宋体"/>
          <w:b/>
          <w:color w:val="000000"/>
          <w:szCs w:val="21"/>
        </w:rPr>
      </w:pPr>
      <w:r>
        <w:rPr>
          <w:rFonts w:hint="eastAsia" w:ascii="宋体" w:hAnsi="宋体" w:cs="宋体"/>
          <w:b/>
          <w:color w:val="000000"/>
          <w:szCs w:val="21"/>
        </w:rPr>
        <w:t>附件四</w:t>
      </w:r>
    </w:p>
    <w:p>
      <w:pPr>
        <w:adjustRightInd w:val="0"/>
        <w:snapToGrid w:val="0"/>
        <w:spacing w:line="300" w:lineRule="auto"/>
        <w:jc w:val="center"/>
        <w:rPr>
          <w:rFonts w:ascii="仿宋_GB2312" w:hAnsi="宋体" w:eastAsia="仿宋_GB2312"/>
          <w:b/>
          <w:color w:val="000000"/>
          <w:sz w:val="32"/>
          <w:szCs w:val="32"/>
        </w:rPr>
      </w:pPr>
      <w:r>
        <w:rPr>
          <w:rFonts w:hint="eastAsia" w:ascii="方正公文小标宋" w:hAnsi="方正公文小标宋" w:eastAsia="方正公文小标宋" w:cs="方正公文小标宋"/>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广西东博国际经贸投资有限公司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5"/>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sectPr>
          <w:headerReference r:id="rId3" w:type="default"/>
          <w:footerReference r:id="rId5" w:type="default"/>
          <w:headerReference r:id="rId4" w:type="even"/>
          <w:pgSz w:w="11906" w:h="16838"/>
          <w:pgMar w:top="1418" w:right="1418" w:bottom="1418" w:left="1418" w:header="851" w:footer="992" w:gutter="0"/>
          <w:cols w:space="720" w:num="1"/>
          <w:docGrid w:type="lines" w:linePitch="312" w:charSpace="0"/>
        </w:sectPr>
      </w:pPr>
    </w:p>
    <w:p>
      <w:pPr>
        <w:pStyle w:val="14"/>
        <w:spacing w:line="300" w:lineRule="auto"/>
        <w:rPr>
          <w:rFonts w:hAnsi="宋体"/>
          <w:b/>
          <w:color w:val="000000"/>
        </w:rPr>
      </w:pPr>
      <w:r>
        <w:rPr>
          <w:rFonts w:hint="eastAsia" w:hAnsi="宋体"/>
          <w:b/>
          <w:color w:val="000000"/>
        </w:rPr>
        <w:t>附件五</w:t>
      </w:r>
    </w:p>
    <w:p>
      <w:pPr>
        <w:pStyle w:val="12"/>
        <w:jc w:val="center"/>
        <w:rPr>
          <w:rFonts w:hint="eastAsia" w:ascii="方正公文小标宋" w:hAnsi="方正公文小标宋" w:eastAsia="方正公文小标宋" w:cs="方正公文小标宋"/>
          <w:kern w:val="0"/>
          <w:sz w:val="32"/>
          <w:szCs w:val="32"/>
        </w:rPr>
      </w:pPr>
      <w:r>
        <w:rPr>
          <w:rFonts w:hint="eastAsia" w:ascii="方正公文小标宋" w:hAnsi="方正公文小标宋" w:eastAsia="方正公文小标宋" w:cs="方正公文小标宋"/>
          <w:kern w:val="0"/>
          <w:sz w:val="32"/>
          <w:szCs w:val="32"/>
        </w:rPr>
        <w:t>商务响应表</w:t>
      </w:r>
    </w:p>
    <w:p>
      <w:pPr>
        <w:spacing w:line="30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项目编号:</w:t>
      </w:r>
      <w:r>
        <w:rPr>
          <w:rFonts w:hint="eastAsia" w:ascii="方正仿宋_GB2312" w:hAnsi="方正仿宋_GB2312" w:eastAsia="方正仿宋_GB2312" w:cs="方正仿宋_GB2312"/>
          <w:sz w:val="24"/>
          <w:szCs w:val="24"/>
          <w:u w:val="single"/>
        </w:rPr>
        <w:t xml:space="preserve">               </w:t>
      </w:r>
    </w:p>
    <w:p>
      <w:pPr>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w:t>
      </w:r>
    </w:p>
    <w:p>
      <w:pPr>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458"/>
        <w:gridCol w:w="143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32"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商务条款要求</w:t>
            </w:r>
          </w:p>
        </w:tc>
        <w:tc>
          <w:tcPr>
            <w:tcW w:w="2458"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采购文件要求</w:t>
            </w:r>
          </w:p>
        </w:tc>
        <w:tc>
          <w:tcPr>
            <w:tcW w:w="1434"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响应/偏离</w:t>
            </w:r>
          </w:p>
        </w:tc>
        <w:tc>
          <w:tcPr>
            <w:tcW w:w="2818" w:type="dxa"/>
            <w:vAlign w:val="center"/>
          </w:tcPr>
          <w:p>
            <w:pPr>
              <w:rPr>
                <w:rFonts w:hint="eastAsia" w:ascii="方正仿宋_GB2312" w:hAnsi="方正仿宋_GB2312" w:eastAsia="方正仿宋_GB2312" w:cs="方正仿宋_GB2312"/>
                <w:sz w:val="24"/>
                <w:szCs w:val="24"/>
              </w:rPr>
            </w:pPr>
            <w:bookmarkStart w:id="11" w:name="_Toc78814840"/>
            <w:r>
              <w:rPr>
                <w:rFonts w:hint="eastAsia" w:ascii="方正仿宋_GB2312" w:hAnsi="方正仿宋_GB2312" w:eastAsia="方正仿宋_GB2312" w:cs="方正仿宋_GB2312"/>
                <w:sz w:val="24"/>
                <w:szCs w:val="24"/>
              </w:rPr>
              <w:t>响应承诺或说明</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snapToGrid w:val="0"/>
              <w:spacing w:line="360" w:lineRule="exact"/>
              <w:jc w:val="center"/>
              <w:outlineLvl w:val="0"/>
              <w:rPr>
                <w:rFonts w:hint="eastAsia" w:ascii="方正仿宋_GB2312" w:hAnsi="方正仿宋_GB2312" w:eastAsia="方正仿宋_GB2312" w:cs="方正仿宋_GB2312"/>
                <w:kern w:val="0"/>
                <w:sz w:val="24"/>
                <w:szCs w:val="24"/>
              </w:rPr>
            </w:pPr>
          </w:p>
        </w:tc>
        <w:tc>
          <w:tcPr>
            <w:tcW w:w="2458" w:type="dxa"/>
            <w:vAlign w:val="center"/>
          </w:tcPr>
          <w:p>
            <w:pPr>
              <w:spacing w:line="600" w:lineRule="exact"/>
              <w:ind w:firstLine="420"/>
              <w:jc w:val="center"/>
              <w:rPr>
                <w:rFonts w:hint="eastAsia" w:ascii="方正仿宋_GB2312" w:hAnsi="方正仿宋_GB2312" w:eastAsia="方正仿宋_GB2312" w:cs="方正仿宋_GB2312"/>
                <w:kern w:val="0"/>
                <w:sz w:val="24"/>
                <w:szCs w:val="24"/>
              </w:rPr>
            </w:pPr>
          </w:p>
        </w:tc>
        <w:tc>
          <w:tcPr>
            <w:tcW w:w="1434" w:type="dxa"/>
            <w:vAlign w:val="center"/>
          </w:tcPr>
          <w:p>
            <w:pPr>
              <w:spacing w:line="600" w:lineRule="exact"/>
              <w:ind w:firstLine="420"/>
              <w:jc w:val="center"/>
              <w:rPr>
                <w:rFonts w:hint="eastAsia" w:ascii="方正仿宋_GB2312" w:hAnsi="方正仿宋_GB2312" w:eastAsia="方正仿宋_GB2312" w:cs="方正仿宋_GB2312"/>
                <w:kern w:val="0"/>
                <w:sz w:val="24"/>
                <w:szCs w:val="24"/>
              </w:rPr>
            </w:pPr>
          </w:p>
        </w:tc>
        <w:tc>
          <w:tcPr>
            <w:tcW w:w="2818" w:type="dxa"/>
            <w:vAlign w:val="center"/>
          </w:tcPr>
          <w:p>
            <w:pPr>
              <w:spacing w:line="600" w:lineRule="exact"/>
              <w:ind w:firstLine="420"/>
              <w:jc w:val="center"/>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bCs/>
                <w:kern w:val="0"/>
                <w:sz w:val="24"/>
                <w:szCs w:val="24"/>
              </w:rPr>
            </w:pPr>
          </w:p>
        </w:tc>
        <w:tc>
          <w:tcPr>
            <w:tcW w:w="2458" w:type="dxa"/>
          </w:tcPr>
          <w:p>
            <w:pPr>
              <w:spacing w:line="600" w:lineRule="exact"/>
              <w:ind w:firstLine="420"/>
              <w:rPr>
                <w:rFonts w:hint="eastAsia" w:ascii="方正仿宋_GB2312" w:hAnsi="方正仿宋_GB2312" w:eastAsia="方正仿宋_GB2312" w:cs="方正仿宋_GB2312"/>
                <w:kern w:val="0"/>
                <w:sz w:val="24"/>
                <w:szCs w:val="24"/>
              </w:rPr>
            </w:pPr>
          </w:p>
        </w:tc>
        <w:tc>
          <w:tcPr>
            <w:tcW w:w="1434" w:type="dxa"/>
          </w:tcPr>
          <w:p>
            <w:pPr>
              <w:spacing w:line="600" w:lineRule="exact"/>
              <w:ind w:firstLine="420"/>
              <w:rPr>
                <w:rFonts w:hint="eastAsia" w:ascii="方正仿宋_GB2312" w:hAnsi="方正仿宋_GB2312" w:eastAsia="方正仿宋_GB2312" w:cs="方正仿宋_GB2312"/>
                <w:kern w:val="0"/>
                <w:sz w:val="24"/>
                <w:szCs w:val="24"/>
              </w:rPr>
            </w:pPr>
          </w:p>
        </w:tc>
        <w:tc>
          <w:tcPr>
            <w:tcW w:w="2818" w:type="dxa"/>
          </w:tcPr>
          <w:p>
            <w:pPr>
              <w:spacing w:line="600" w:lineRule="exact"/>
              <w:ind w:firstLine="420"/>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kern w:val="0"/>
                <w:sz w:val="24"/>
                <w:szCs w:val="24"/>
              </w:rPr>
            </w:pPr>
          </w:p>
        </w:tc>
        <w:tc>
          <w:tcPr>
            <w:tcW w:w="2458" w:type="dxa"/>
          </w:tcPr>
          <w:p>
            <w:pPr>
              <w:spacing w:line="600" w:lineRule="exact"/>
              <w:ind w:firstLine="420"/>
              <w:rPr>
                <w:rFonts w:hint="eastAsia" w:ascii="方正仿宋_GB2312" w:hAnsi="方正仿宋_GB2312" w:eastAsia="方正仿宋_GB2312" w:cs="方正仿宋_GB2312"/>
                <w:kern w:val="0"/>
                <w:sz w:val="24"/>
                <w:szCs w:val="24"/>
              </w:rPr>
            </w:pPr>
          </w:p>
        </w:tc>
        <w:tc>
          <w:tcPr>
            <w:tcW w:w="1434" w:type="dxa"/>
          </w:tcPr>
          <w:p>
            <w:pPr>
              <w:spacing w:line="600" w:lineRule="exact"/>
              <w:ind w:firstLine="420"/>
              <w:rPr>
                <w:rFonts w:hint="eastAsia" w:ascii="方正仿宋_GB2312" w:hAnsi="方正仿宋_GB2312" w:eastAsia="方正仿宋_GB2312" w:cs="方正仿宋_GB2312"/>
                <w:kern w:val="0"/>
                <w:sz w:val="24"/>
                <w:szCs w:val="24"/>
              </w:rPr>
            </w:pPr>
          </w:p>
        </w:tc>
        <w:tc>
          <w:tcPr>
            <w:tcW w:w="2818" w:type="dxa"/>
          </w:tcPr>
          <w:p>
            <w:pPr>
              <w:spacing w:line="600" w:lineRule="exact"/>
              <w:ind w:firstLine="420"/>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kern w:val="0"/>
                <w:sz w:val="24"/>
                <w:szCs w:val="24"/>
              </w:rPr>
            </w:pPr>
          </w:p>
        </w:tc>
        <w:tc>
          <w:tcPr>
            <w:tcW w:w="2458" w:type="dxa"/>
          </w:tcPr>
          <w:p>
            <w:pPr>
              <w:spacing w:line="600" w:lineRule="exact"/>
              <w:ind w:firstLine="420"/>
              <w:rPr>
                <w:rFonts w:hint="eastAsia" w:ascii="方正仿宋_GB2312" w:hAnsi="方正仿宋_GB2312" w:eastAsia="方正仿宋_GB2312" w:cs="方正仿宋_GB2312"/>
                <w:kern w:val="0"/>
                <w:sz w:val="24"/>
                <w:szCs w:val="24"/>
              </w:rPr>
            </w:pPr>
          </w:p>
        </w:tc>
        <w:tc>
          <w:tcPr>
            <w:tcW w:w="1434" w:type="dxa"/>
          </w:tcPr>
          <w:p>
            <w:pPr>
              <w:spacing w:line="600" w:lineRule="exact"/>
              <w:ind w:firstLine="420"/>
              <w:rPr>
                <w:rFonts w:hint="eastAsia" w:ascii="方正仿宋_GB2312" w:hAnsi="方正仿宋_GB2312" w:eastAsia="方正仿宋_GB2312" w:cs="方正仿宋_GB2312"/>
                <w:kern w:val="0"/>
                <w:sz w:val="24"/>
                <w:szCs w:val="24"/>
              </w:rPr>
            </w:pPr>
          </w:p>
        </w:tc>
        <w:tc>
          <w:tcPr>
            <w:tcW w:w="2818" w:type="dxa"/>
          </w:tcPr>
          <w:p>
            <w:pPr>
              <w:spacing w:line="600" w:lineRule="exact"/>
              <w:ind w:firstLine="420"/>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kern w:val="0"/>
                <w:sz w:val="24"/>
                <w:szCs w:val="24"/>
              </w:rPr>
            </w:pPr>
          </w:p>
        </w:tc>
        <w:tc>
          <w:tcPr>
            <w:tcW w:w="2458" w:type="dxa"/>
          </w:tcPr>
          <w:p>
            <w:pPr>
              <w:spacing w:line="600" w:lineRule="exact"/>
              <w:ind w:firstLine="420"/>
              <w:rPr>
                <w:rFonts w:hint="eastAsia" w:ascii="方正仿宋_GB2312" w:hAnsi="方正仿宋_GB2312" w:eastAsia="方正仿宋_GB2312" w:cs="方正仿宋_GB2312"/>
                <w:kern w:val="0"/>
                <w:sz w:val="24"/>
                <w:szCs w:val="24"/>
              </w:rPr>
            </w:pPr>
          </w:p>
        </w:tc>
        <w:tc>
          <w:tcPr>
            <w:tcW w:w="1434" w:type="dxa"/>
          </w:tcPr>
          <w:p>
            <w:pPr>
              <w:spacing w:line="600" w:lineRule="exact"/>
              <w:ind w:firstLine="420"/>
              <w:rPr>
                <w:rFonts w:hint="eastAsia" w:ascii="方正仿宋_GB2312" w:hAnsi="方正仿宋_GB2312" w:eastAsia="方正仿宋_GB2312" w:cs="方正仿宋_GB2312"/>
                <w:kern w:val="0"/>
                <w:sz w:val="24"/>
                <w:szCs w:val="24"/>
              </w:rPr>
            </w:pPr>
          </w:p>
        </w:tc>
        <w:tc>
          <w:tcPr>
            <w:tcW w:w="2818" w:type="dxa"/>
          </w:tcPr>
          <w:p>
            <w:pPr>
              <w:spacing w:line="600" w:lineRule="exact"/>
              <w:ind w:firstLine="420"/>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kern w:val="0"/>
                <w:sz w:val="24"/>
                <w:szCs w:val="24"/>
              </w:rPr>
            </w:pPr>
          </w:p>
        </w:tc>
        <w:tc>
          <w:tcPr>
            <w:tcW w:w="2458" w:type="dxa"/>
          </w:tcPr>
          <w:p>
            <w:pPr>
              <w:spacing w:line="600" w:lineRule="exact"/>
              <w:ind w:firstLine="420"/>
              <w:rPr>
                <w:rFonts w:hint="eastAsia" w:ascii="方正仿宋_GB2312" w:hAnsi="方正仿宋_GB2312" w:eastAsia="方正仿宋_GB2312" w:cs="方正仿宋_GB2312"/>
                <w:kern w:val="0"/>
                <w:sz w:val="24"/>
                <w:szCs w:val="24"/>
              </w:rPr>
            </w:pPr>
          </w:p>
        </w:tc>
        <w:tc>
          <w:tcPr>
            <w:tcW w:w="1434" w:type="dxa"/>
          </w:tcPr>
          <w:p>
            <w:pPr>
              <w:spacing w:line="600" w:lineRule="exact"/>
              <w:ind w:firstLine="420"/>
              <w:rPr>
                <w:rFonts w:hint="eastAsia" w:ascii="方正仿宋_GB2312" w:hAnsi="方正仿宋_GB2312" w:eastAsia="方正仿宋_GB2312" w:cs="方正仿宋_GB2312"/>
                <w:kern w:val="0"/>
                <w:sz w:val="24"/>
                <w:szCs w:val="24"/>
              </w:rPr>
            </w:pPr>
          </w:p>
        </w:tc>
        <w:tc>
          <w:tcPr>
            <w:tcW w:w="2818" w:type="dxa"/>
          </w:tcPr>
          <w:p>
            <w:pPr>
              <w:spacing w:line="600" w:lineRule="exact"/>
              <w:ind w:firstLine="420"/>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kern w:val="0"/>
                <w:sz w:val="24"/>
                <w:szCs w:val="24"/>
              </w:rPr>
            </w:pPr>
          </w:p>
        </w:tc>
        <w:tc>
          <w:tcPr>
            <w:tcW w:w="2458" w:type="dxa"/>
          </w:tcPr>
          <w:p>
            <w:pPr>
              <w:spacing w:line="600" w:lineRule="exact"/>
              <w:ind w:firstLine="420"/>
              <w:rPr>
                <w:rFonts w:hint="eastAsia" w:ascii="方正仿宋_GB2312" w:hAnsi="方正仿宋_GB2312" w:eastAsia="方正仿宋_GB2312" w:cs="方正仿宋_GB2312"/>
                <w:kern w:val="0"/>
                <w:sz w:val="24"/>
                <w:szCs w:val="24"/>
              </w:rPr>
            </w:pPr>
          </w:p>
        </w:tc>
        <w:tc>
          <w:tcPr>
            <w:tcW w:w="1434" w:type="dxa"/>
          </w:tcPr>
          <w:p>
            <w:pPr>
              <w:spacing w:line="600" w:lineRule="exact"/>
              <w:ind w:firstLine="420"/>
              <w:rPr>
                <w:rFonts w:hint="eastAsia" w:ascii="方正仿宋_GB2312" w:hAnsi="方正仿宋_GB2312" w:eastAsia="方正仿宋_GB2312" w:cs="方正仿宋_GB2312"/>
                <w:kern w:val="0"/>
                <w:sz w:val="24"/>
                <w:szCs w:val="24"/>
              </w:rPr>
            </w:pPr>
          </w:p>
        </w:tc>
        <w:tc>
          <w:tcPr>
            <w:tcW w:w="2818" w:type="dxa"/>
          </w:tcPr>
          <w:p>
            <w:pPr>
              <w:spacing w:line="600" w:lineRule="exact"/>
              <w:ind w:firstLine="420"/>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hint="eastAsia" w:ascii="方正仿宋_GB2312" w:hAnsi="方正仿宋_GB2312" w:eastAsia="方正仿宋_GB2312" w:cs="方正仿宋_GB2312"/>
                <w:kern w:val="0"/>
                <w:sz w:val="24"/>
                <w:szCs w:val="24"/>
              </w:rPr>
            </w:pPr>
          </w:p>
        </w:tc>
        <w:tc>
          <w:tcPr>
            <w:tcW w:w="2458" w:type="dxa"/>
          </w:tcPr>
          <w:p>
            <w:pPr>
              <w:spacing w:line="600" w:lineRule="exact"/>
              <w:rPr>
                <w:rFonts w:hint="eastAsia" w:ascii="方正仿宋_GB2312" w:hAnsi="方正仿宋_GB2312" w:eastAsia="方正仿宋_GB2312" w:cs="方正仿宋_GB2312"/>
                <w:kern w:val="0"/>
                <w:sz w:val="24"/>
                <w:szCs w:val="24"/>
              </w:rPr>
            </w:pPr>
          </w:p>
        </w:tc>
        <w:tc>
          <w:tcPr>
            <w:tcW w:w="1434" w:type="dxa"/>
          </w:tcPr>
          <w:p>
            <w:pPr>
              <w:spacing w:line="600" w:lineRule="exact"/>
              <w:rPr>
                <w:rFonts w:hint="eastAsia" w:ascii="方正仿宋_GB2312" w:hAnsi="方正仿宋_GB2312" w:eastAsia="方正仿宋_GB2312" w:cs="方正仿宋_GB2312"/>
                <w:kern w:val="0"/>
                <w:sz w:val="24"/>
                <w:szCs w:val="24"/>
              </w:rPr>
            </w:pPr>
          </w:p>
        </w:tc>
        <w:tc>
          <w:tcPr>
            <w:tcW w:w="2818" w:type="dxa"/>
          </w:tcPr>
          <w:p>
            <w:pPr>
              <w:spacing w:line="600" w:lineRule="exact"/>
              <w:rPr>
                <w:rFonts w:hint="eastAsia" w:ascii="方正仿宋_GB2312" w:hAnsi="方正仿宋_GB2312" w:eastAsia="方正仿宋_GB2312" w:cs="方正仿宋_GB2312"/>
                <w:kern w:val="0"/>
                <w:sz w:val="24"/>
                <w:szCs w:val="24"/>
              </w:rPr>
            </w:pPr>
          </w:p>
        </w:tc>
      </w:tr>
    </w:tbl>
    <w:p>
      <w:pPr>
        <w:spacing w:line="300" w:lineRule="auto"/>
        <w:ind w:firstLine="360" w:firstLineChars="150"/>
        <w:rPr>
          <w:rFonts w:hint="eastAsia" w:ascii="方正仿宋_GB2312" w:hAnsi="方正仿宋_GB2312" w:eastAsia="方正仿宋_GB2312" w:cs="方正仿宋_GB2312"/>
          <w:kern w:val="0"/>
          <w:sz w:val="24"/>
          <w:szCs w:val="24"/>
        </w:rPr>
      </w:pPr>
    </w:p>
    <w:p>
      <w:pPr>
        <w:widowControl/>
        <w:spacing w:line="500" w:lineRule="exact"/>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说明：应对照磋商文件“第三章 项目设计及要求”，逐条对应商务基本要求进行承诺，并申明与商务条款要求各条文的响应和偏离。</w:t>
      </w:r>
    </w:p>
    <w:p>
      <w:pPr>
        <w:spacing w:line="300" w:lineRule="auto"/>
        <w:rPr>
          <w:rFonts w:hint="eastAsia" w:ascii="方正仿宋_GB2312" w:hAnsi="方正仿宋_GB2312" w:eastAsia="方正仿宋_GB2312" w:cs="方正仿宋_GB2312"/>
          <w:kern w:val="0"/>
          <w:sz w:val="24"/>
          <w:szCs w:val="24"/>
        </w:rPr>
      </w:pPr>
    </w:p>
    <w:p>
      <w:pPr>
        <w:spacing w:line="360" w:lineRule="auto"/>
        <w:rPr>
          <w:rFonts w:hint="eastAsia" w:ascii="方正仿宋_GB2312" w:hAnsi="方正仿宋_GB2312" w:eastAsia="方正仿宋_GB2312" w:cs="方正仿宋_GB2312"/>
          <w:kern w:val="0"/>
          <w:sz w:val="24"/>
          <w:szCs w:val="24"/>
          <w:u w:val="single"/>
        </w:rPr>
      </w:pPr>
      <w:r>
        <w:rPr>
          <w:rFonts w:hint="eastAsia" w:ascii="方正仿宋_GB2312" w:hAnsi="方正仿宋_GB2312" w:eastAsia="方正仿宋_GB2312" w:cs="方正仿宋_GB2312"/>
          <w:kern w:val="0"/>
          <w:sz w:val="24"/>
          <w:szCs w:val="24"/>
        </w:rPr>
        <w:t>法定代表人或法定代表人授权代表签字：</w:t>
      </w:r>
      <w:r>
        <w:rPr>
          <w:rFonts w:hint="eastAsia" w:ascii="方正仿宋_GB2312" w:hAnsi="方正仿宋_GB2312" w:eastAsia="方正仿宋_GB2312" w:cs="方正仿宋_GB2312"/>
          <w:kern w:val="0"/>
          <w:sz w:val="24"/>
          <w:szCs w:val="24"/>
          <w:u w:val="single"/>
        </w:rPr>
        <w:t xml:space="preserve">          </w:t>
      </w:r>
    </w:p>
    <w:p>
      <w:pPr>
        <w:spacing w:line="360" w:lineRule="auto"/>
        <w:rPr>
          <w:rFonts w:hint="eastAsia" w:ascii="方正仿宋_GB2312" w:hAnsi="方正仿宋_GB2312" w:eastAsia="方正仿宋_GB2312" w:cs="方正仿宋_GB2312"/>
          <w:kern w:val="0"/>
          <w:sz w:val="24"/>
          <w:szCs w:val="24"/>
          <w:u w:val="single"/>
        </w:rPr>
      </w:pPr>
      <w:r>
        <w:rPr>
          <w:rFonts w:hint="eastAsia" w:ascii="方正仿宋_GB2312" w:hAnsi="方正仿宋_GB2312" w:eastAsia="方正仿宋_GB2312" w:cs="方正仿宋_GB2312"/>
          <w:kern w:val="0"/>
          <w:sz w:val="24"/>
          <w:szCs w:val="24"/>
        </w:rPr>
        <w:t>磋商响应人名称（盖章）：</w:t>
      </w:r>
      <w:r>
        <w:rPr>
          <w:rFonts w:hint="eastAsia" w:ascii="方正仿宋_GB2312" w:hAnsi="方正仿宋_GB2312" w:eastAsia="方正仿宋_GB2312" w:cs="方正仿宋_GB2312"/>
          <w:kern w:val="0"/>
          <w:sz w:val="24"/>
          <w:szCs w:val="24"/>
          <w:u w:val="single"/>
        </w:rPr>
        <w:t xml:space="preserve">               </w:t>
      </w:r>
    </w:p>
    <w:p>
      <w:pPr>
        <w:spacing w:line="360" w:lineRule="auto"/>
        <w:rPr>
          <w:rFonts w:hint="eastAsia" w:ascii="方正仿宋_GB2312" w:hAnsi="方正仿宋_GB2312" w:eastAsia="方正仿宋_GB2312" w:cs="方正仿宋_GB2312"/>
          <w:kern w:val="0"/>
          <w:sz w:val="24"/>
          <w:szCs w:val="24"/>
          <w:u w:val="single"/>
        </w:rPr>
      </w:pPr>
      <w:r>
        <w:rPr>
          <w:rFonts w:hint="eastAsia" w:ascii="方正仿宋_GB2312" w:hAnsi="方正仿宋_GB2312" w:eastAsia="方正仿宋_GB2312" w:cs="方正仿宋_GB2312"/>
          <w:kern w:val="0"/>
          <w:sz w:val="24"/>
          <w:szCs w:val="24"/>
        </w:rPr>
        <w:t>日   期：</w:t>
      </w:r>
      <w:r>
        <w:rPr>
          <w:rFonts w:hint="eastAsia" w:ascii="方正仿宋_GB2312" w:hAnsi="方正仿宋_GB2312" w:eastAsia="方正仿宋_GB2312" w:cs="方正仿宋_GB2312"/>
          <w:kern w:val="0"/>
          <w:sz w:val="24"/>
          <w:szCs w:val="24"/>
          <w:u w:val="single"/>
        </w:rPr>
        <w:t xml:space="preserve">                            </w:t>
      </w:r>
    </w:p>
    <w:p>
      <w:pPr>
        <w:pStyle w:val="12"/>
        <w:rPr>
          <w:rFonts w:hint="eastAsia" w:ascii="方正仿宋_GB2312" w:hAnsi="方正仿宋_GB2312" w:eastAsia="方正仿宋_GB2312" w:cs="方正仿宋_GB2312"/>
          <w:b/>
          <w:color w:val="000000"/>
          <w:sz w:val="24"/>
          <w:szCs w:val="24"/>
        </w:rPr>
        <w:sectPr>
          <w:pgSz w:w="11906" w:h="16838"/>
          <w:pgMar w:top="1418" w:right="1418" w:bottom="1418" w:left="1418" w:header="851" w:footer="992" w:gutter="0"/>
          <w:cols w:space="720" w:num="1"/>
          <w:docGrid w:type="lines" w:linePitch="312" w:charSpace="0"/>
        </w:sectPr>
      </w:pPr>
    </w:p>
    <w:p>
      <w:pPr>
        <w:pStyle w:val="14"/>
        <w:spacing w:line="300" w:lineRule="auto"/>
        <w:rPr>
          <w:rFonts w:hAnsi="宋体"/>
          <w:b/>
          <w:color w:val="000000"/>
        </w:rPr>
      </w:pPr>
      <w:r>
        <w:rPr>
          <w:rFonts w:hint="eastAsia" w:hAnsi="宋体"/>
          <w:b/>
          <w:color w:val="000000"/>
        </w:rPr>
        <w:t>附件六</w:t>
      </w:r>
    </w:p>
    <w:p>
      <w:pPr>
        <w:autoSpaceDE w:val="0"/>
        <w:autoSpaceDN w:val="0"/>
        <w:adjustRightInd w:val="0"/>
        <w:jc w:val="center"/>
        <w:rPr>
          <w:rFonts w:ascii="黑体" w:hAnsi="黑体" w:eastAsia="黑体" w:cs="仿宋_GB2312"/>
          <w:kern w:val="0"/>
          <w:sz w:val="44"/>
          <w:szCs w:val="44"/>
        </w:rPr>
      </w:pPr>
      <w:r>
        <w:rPr>
          <w:rFonts w:hint="eastAsia" w:ascii="方正公文小标宋" w:hAnsi="方正公文小标宋" w:eastAsia="方正公文小标宋" w:cs="方正公文小标宋"/>
          <w:kern w:val="0"/>
          <w:sz w:val="44"/>
          <w:szCs w:val="44"/>
        </w:rPr>
        <w:t>廉洁承诺书</w:t>
      </w:r>
    </w:p>
    <w:p>
      <w:pPr>
        <w:autoSpaceDE w:val="0"/>
        <w:autoSpaceDN w:val="0"/>
        <w:adjustRightInd w:val="0"/>
        <w:spacing w:line="400" w:lineRule="exact"/>
        <w:jc w:val="left"/>
        <w:rPr>
          <w:rFonts w:ascii="仿宋_GB2312" w:eastAsia="仿宋_GB2312" w:cs="仿宋_GB2312"/>
          <w:kern w:val="0"/>
          <w:sz w:val="24"/>
          <w:szCs w:val="24"/>
        </w:rPr>
      </w:pPr>
      <w:r>
        <w:rPr>
          <w:rFonts w:hint="eastAsia" w:ascii="仿宋_GB2312" w:eastAsia="仿宋_GB2312" w:cs="仿宋_GB2312"/>
          <w:kern w:val="0"/>
          <w:sz w:val="24"/>
          <w:szCs w:val="24"/>
        </w:rPr>
        <w:t>广西东博国际经贸投资有限公司：</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hint="eastAsia" w:ascii="仿宋_GB2312" w:eastAsia="仿宋_GB2312" w:cs="仿宋_GB2312"/>
          <w:kern w:val="0"/>
          <w:sz w:val="24"/>
          <w:szCs w:val="24"/>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1.</w:t>
      </w:r>
      <w:r>
        <w:rPr>
          <w:rFonts w:hint="eastAsia" w:ascii="仿宋_GB2312" w:eastAsia="仿宋_GB2312" w:cs="仿宋_GB2312"/>
          <w:kern w:val="0"/>
          <w:sz w:val="24"/>
          <w:szCs w:val="24"/>
        </w:rPr>
        <w:t>自觉遵守国家法律法规及中粮屯河公司有关廉政建设制度。</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rPr>
        <w:t>不使用不正当手段妨碍、排挤其它投标单位或串通投标。</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rPr>
        <w:t>不将主体、关键性工作进行分包（包括贴牌生产、转包等）。</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6.</w:t>
      </w:r>
      <w:r>
        <w:rPr>
          <w:rFonts w:hint="eastAsia" w:ascii="仿宋_GB2312" w:eastAsia="仿宋_GB2312" w:cs="仿宋_GB2312"/>
          <w:kern w:val="0"/>
          <w:sz w:val="24"/>
          <w:szCs w:val="24"/>
        </w:rPr>
        <w:t>不向贵公司涉及招标的部门及个人支付好处费、介绍费；购置或提供通讯工具、交通工具、电脑等。</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7.</w:t>
      </w:r>
      <w:r>
        <w:rPr>
          <w:rFonts w:hint="eastAsia" w:ascii="仿宋_GB2312" w:eastAsia="仿宋_GB2312" w:cs="仿宋_GB2312"/>
          <w:kern w:val="0"/>
          <w:sz w:val="24"/>
          <w:szCs w:val="24"/>
        </w:rPr>
        <w:t>一旦发现相关人员在招标过程中有索要财物等不廉洁行为，坚决予以抵制，并及时向贵公司纪检监察部举报（举报电话：0771-2212019）。</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8.</w:t>
      </w:r>
      <w:r>
        <w:rPr>
          <w:rFonts w:hint="eastAsia" w:ascii="仿宋_GB2312" w:eastAsia="仿宋_GB2312" w:cs="仿宋_GB2312"/>
          <w:kern w:val="0"/>
          <w:sz w:val="24"/>
          <w:szCs w:val="24"/>
        </w:rPr>
        <w:t>我方自愿将本承诺书作为投标文件及合同的附件，具有同等的法律效力。</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9.</w:t>
      </w:r>
      <w:r>
        <w:rPr>
          <w:rFonts w:hint="eastAsia" w:ascii="仿宋_GB2312" w:eastAsia="仿宋_GB2312" w:cs="仿宋_GB2312"/>
          <w:kern w:val="0"/>
          <w:sz w:val="24"/>
          <w:szCs w:val="24"/>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480" w:firstLineChars="200"/>
        <w:jc w:val="left"/>
        <w:rPr>
          <w:rFonts w:ascii="仿宋_GB2312" w:eastAsia="仿宋_GB2312" w:cs="仿宋_GB2312"/>
          <w:kern w:val="0"/>
          <w:sz w:val="24"/>
          <w:szCs w:val="24"/>
        </w:rPr>
      </w:pPr>
      <w:r>
        <w:rPr>
          <w:rFonts w:ascii="仿宋_GB2312" w:eastAsia="仿宋_GB2312" w:cs="仿宋_GB2312"/>
          <w:kern w:val="0"/>
          <w:sz w:val="24"/>
          <w:szCs w:val="24"/>
        </w:rPr>
        <w:t>10.</w:t>
      </w:r>
      <w:r>
        <w:rPr>
          <w:rFonts w:hint="eastAsia" w:ascii="仿宋_GB2312" w:eastAsia="仿宋_GB2312" w:cs="仿宋_GB2312"/>
          <w:kern w:val="0"/>
          <w:sz w:val="24"/>
          <w:szCs w:val="24"/>
        </w:rPr>
        <w:t>本承诺书自签署之日起生效。</w:t>
      </w:r>
    </w:p>
    <w:p>
      <w:pPr>
        <w:autoSpaceDE w:val="0"/>
        <w:autoSpaceDN w:val="0"/>
        <w:adjustRightInd w:val="0"/>
        <w:ind w:firstLine="3120" w:firstLineChars="1300"/>
        <w:jc w:val="left"/>
        <w:rPr>
          <w:rFonts w:ascii="仿宋_GB2312" w:eastAsia="仿宋_GB2312" w:cs="仿宋_GB2312"/>
          <w:kern w:val="0"/>
          <w:sz w:val="24"/>
          <w:szCs w:val="24"/>
        </w:rPr>
      </w:pPr>
    </w:p>
    <w:p>
      <w:pPr>
        <w:autoSpaceDE w:val="0"/>
        <w:autoSpaceDN w:val="0"/>
        <w:adjustRightInd w:val="0"/>
        <w:ind w:firstLine="3120" w:firstLineChars="1300"/>
        <w:jc w:val="left"/>
        <w:rPr>
          <w:rFonts w:ascii="仿宋_GB2312" w:eastAsia="仿宋_GB2312" w:cs="仿宋_GB2312"/>
          <w:kern w:val="0"/>
          <w:sz w:val="24"/>
          <w:szCs w:val="24"/>
        </w:rPr>
      </w:pPr>
    </w:p>
    <w:p>
      <w:pPr>
        <w:autoSpaceDE w:val="0"/>
        <w:autoSpaceDN w:val="0"/>
        <w:adjustRightInd w:val="0"/>
        <w:ind w:firstLine="3120" w:firstLineChars="1300"/>
        <w:jc w:val="left"/>
        <w:rPr>
          <w:rFonts w:ascii="仿宋_GB2312" w:eastAsia="仿宋_GB2312" w:cs="仿宋_GB2312"/>
          <w:kern w:val="0"/>
          <w:sz w:val="24"/>
          <w:szCs w:val="24"/>
        </w:rPr>
      </w:pPr>
    </w:p>
    <w:p>
      <w:pPr>
        <w:autoSpaceDE w:val="0"/>
        <w:autoSpaceDN w:val="0"/>
        <w:adjustRightInd w:val="0"/>
        <w:ind w:firstLine="3120" w:firstLineChars="1300"/>
        <w:jc w:val="left"/>
        <w:rPr>
          <w:rFonts w:ascii="仿宋_GB2312" w:eastAsia="仿宋_GB2312" w:cs="仿宋_GB2312"/>
          <w:kern w:val="0"/>
          <w:sz w:val="24"/>
          <w:szCs w:val="24"/>
        </w:rPr>
      </w:pPr>
    </w:p>
    <w:p>
      <w:pPr>
        <w:autoSpaceDE w:val="0"/>
        <w:autoSpaceDN w:val="0"/>
        <w:adjustRightInd w:val="0"/>
        <w:ind w:firstLine="3120" w:firstLineChars="1300"/>
        <w:jc w:val="left"/>
        <w:rPr>
          <w:rFonts w:ascii="仿宋_GB2312" w:eastAsia="仿宋_GB2312" w:cs="仿宋_GB2312"/>
          <w:kern w:val="0"/>
          <w:sz w:val="24"/>
          <w:szCs w:val="24"/>
        </w:rPr>
      </w:pPr>
    </w:p>
    <w:p>
      <w:pPr>
        <w:autoSpaceDE w:val="0"/>
        <w:autoSpaceDN w:val="0"/>
        <w:adjustRightInd w:val="0"/>
        <w:ind w:firstLine="3840" w:firstLineChars="1600"/>
        <w:jc w:val="right"/>
        <w:rPr>
          <w:rFonts w:ascii="仿宋_GB2312" w:eastAsia="仿宋_GB2312" w:cs="仿宋_GB2312"/>
          <w:kern w:val="0"/>
          <w:sz w:val="24"/>
          <w:szCs w:val="24"/>
        </w:rPr>
      </w:pPr>
      <w:r>
        <w:rPr>
          <w:rFonts w:hint="eastAsia" w:ascii="仿宋_GB2312" w:eastAsia="仿宋_GB2312" w:cs="仿宋_GB2312"/>
          <w:kern w:val="0"/>
          <w:sz w:val="24"/>
          <w:szCs w:val="24"/>
        </w:rPr>
        <w:t>投标单位（公章）：</w:t>
      </w:r>
    </w:p>
    <w:p>
      <w:pPr>
        <w:autoSpaceDE w:val="0"/>
        <w:autoSpaceDN w:val="0"/>
        <w:adjustRightInd w:val="0"/>
        <w:ind w:firstLine="3840" w:firstLineChars="1600"/>
        <w:jc w:val="right"/>
        <w:rPr>
          <w:rFonts w:ascii="仿宋_GB2312" w:eastAsia="仿宋_GB2312" w:cs="仿宋_GB2312"/>
          <w:kern w:val="0"/>
          <w:sz w:val="24"/>
          <w:szCs w:val="24"/>
        </w:rPr>
      </w:pPr>
      <w:r>
        <w:rPr>
          <w:rFonts w:hint="eastAsia" w:ascii="仿宋_GB2312" w:eastAsia="仿宋_GB2312" w:cs="仿宋_GB2312"/>
          <w:kern w:val="0"/>
          <w:sz w:val="24"/>
          <w:szCs w:val="24"/>
        </w:rPr>
        <w:t>法定代表人或授权代理人（签名）：</w:t>
      </w:r>
    </w:p>
    <w:p>
      <w:pPr>
        <w:pStyle w:val="14"/>
        <w:spacing w:line="400" w:lineRule="exact"/>
        <w:jc w:val="right"/>
        <w:rPr>
          <w:rFonts w:ascii="仿宋_GB2312" w:hAnsi="Times New Roman" w:eastAsia="仿宋_GB2312" w:cs="仿宋_GB2312"/>
          <w:sz w:val="24"/>
          <w:szCs w:val="24"/>
        </w:rPr>
      </w:pPr>
      <w:r>
        <w:rPr>
          <w:rFonts w:hint="eastAsia" w:ascii="仿宋_GB2312" w:hAnsi="Times New Roman" w:eastAsia="仿宋_GB2312" w:cs="仿宋_GB2312"/>
          <w:sz w:val="24"/>
          <w:szCs w:val="24"/>
        </w:rPr>
        <w:t xml:space="preserve">              </w:t>
      </w:r>
    </w:p>
    <w:p>
      <w:pPr>
        <w:pStyle w:val="14"/>
        <w:spacing w:line="400" w:lineRule="exact"/>
        <w:jc w:val="right"/>
        <w:rPr>
          <w:rFonts w:hint="eastAsia" w:ascii="仿宋_GB2312" w:hAnsi="Times New Roman" w:eastAsia="仿宋_GB2312" w:cs="仿宋_GB2312"/>
          <w:sz w:val="24"/>
          <w:szCs w:val="24"/>
        </w:rPr>
      </w:pPr>
      <w:r>
        <w:rPr>
          <w:rFonts w:hint="eastAsia" w:ascii="仿宋_GB2312" w:hAnsi="Times New Roman" w:eastAsia="仿宋_GB2312" w:cs="仿宋_GB2312"/>
          <w:sz w:val="24"/>
          <w:szCs w:val="24"/>
        </w:rPr>
        <w:t xml:space="preserve">                  日期：   年  月  日</w:t>
      </w:r>
    </w:p>
    <w:p>
      <w:pPr>
        <w:pStyle w:val="9"/>
        <w:rPr>
          <w:rFonts w:hint="eastAsia" w:ascii="仿宋_GB2312" w:hAnsi="Times New Roman" w:eastAsia="仿宋_GB2312" w:cs="仿宋_GB2312"/>
          <w:sz w:val="28"/>
          <w:szCs w:val="28"/>
        </w:rPr>
      </w:pPr>
    </w:p>
    <w:p>
      <w:pPr>
        <w:rPr>
          <w:rFonts w:hint="eastAsia" w:ascii="仿宋_GB2312" w:hAnsi="Times New Roman" w:eastAsia="仿宋_GB2312" w:cs="仿宋_GB2312"/>
          <w:sz w:val="28"/>
          <w:szCs w:val="28"/>
        </w:rPr>
      </w:pPr>
    </w:p>
    <w:p>
      <w:pPr>
        <w:rPr>
          <w:rFonts w:hint="eastAsia" w:ascii="仿宋_GB2312" w:hAnsi="Times New Roman" w:eastAsia="仿宋_GB2312" w:cs="仿宋_GB2312"/>
          <w:sz w:val="28"/>
          <w:szCs w:val="28"/>
        </w:rPr>
      </w:pPr>
    </w:p>
    <w:p>
      <w:pPr>
        <w:rPr>
          <w:rFonts w:hint="eastAsia" w:hAnsi="宋体" w:eastAsia="宋体"/>
          <w:b/>
          <w:color w:val="000000"/>
          <w:lang w:val="en-US" w:eastAsia="zh-CN"/>
        </w:rPr>
      </w:pPr>
      <w:r>
        <w:rPr>
          <w:rFonts w:hint="eastAsia" w:hAnsi="宋体"/>
          <w:b/>
          <w:color w:val="000000"/>
        </w:rPr>
        <w:t>附件</w:t>
      </w:r>
      <w:r>
        <w:rPr>
          <w:rFonts w:hint="eastAsia" w:hAnsi="宋体"/>
          <w:b/>
          <w:color w:val="000000"/>
          <w:lang w:val="en-US" w:eastAsia="zh-CN"/>
        </w:rPr>
        <w:t>七</w:t>
      </w:r>
    </w:p>
    <w:p>
      <w:pPr>
        <w:rPr>
          <w:rFonts w:hint="eastAsia" w:hAnsi="宋体"/>
          <w:b/>
          <w:color w:val="000000"/>
        </w:rPr>
      </w:pPr>
    </w:p>
    <w:p>
      <w:pPr>
        <w:jc w:val="center"/>
        <w:rPr>
          <w:rFonts w:hint="eastAsia" w:ascii="方正公文小标宋" w:hAnsi="方正公文小标宋" w:eastAsia="方正公文小标宋" w:cs="方正公文小标宋"/>
          <w:color w:val="000000"/>
          <w:sz w:val="32"/>
          <w:szCs w:val="32"/>
          <w:lang w:val="en-US" w:eastAsia="zh-CN"/>
        </w:rPr>
      </w:pPr>
      <w:r>
        <w:rPr>
          <w:rFonts w:hint="eastAsia" w:ascii="方正公文小标宋" w:hAnsi="方正公文小标宋" w:eastAsia="方正公文小标宋" w:cs="方正公文小标宋"/>
          <w:color w:val="000000"/>
          <w:sz w:val="32"/>
          <w:szCs w:val="32"/>
          <w:lang w:val="en-US" w:eastAsia="zh-CN"/>
        </w:rPr>
        <w:t>供应商的合作商及市场渠道商登记表</w:t>
      </w:r>
    </w:p>
    <w:p>
      <w:pPr>
        <w:jc w:val="center"/>
        <w:rPr>
          <w:rFonts w:hint="eastAsia" w:ascii="方正公文小标宋" w:hAnsi="方正公文小标宋" w:eastAsia="方正公文小标宋" w:cs="方正公文小标宋"/>
          <w:color w:val="000000"/>
          <w:sz w:val="32"/>
          <w:szCs w:val="32"/>
          <w:lang w:val="en-US" w:eastAsia="zh-CN"/>
        </w:rPr>
      </w:pPr>
    </w:p>
    <w:p>
      <w:pPr>
        <w:rPr>
          <w:rFonts w:hint="eastAsia" w:ascii="仿宋_GB2312" w:hAnsi="宋体" w:eastAsia="仿宋_GB2312"/>
          <w:color w:val="000000"/>
          <w:sz w:val="24"/>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852"/>
        <w:gridCol w:w="1912"/>
        <w:gridCol w:w="1016"/>
        <w:gridCol w:w="145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26"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供应商名称</w:t>
            </w:r>
          </w:p>
        </w:tc>
        <w:tc>
          <w:tcPr>
            <w:tcW w:w="1852"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合作商名称</w:t>
            </w:r>
          </w:p>
        </w:tc>
        <w:tc>
          <w:tcPr>
            <w:tcW w:w="2928" w:type="dxa"/>
            <w:gridSpan w:val="2"/>
            <w:vAlign w:val="center"/>
          </w:tcPr>
          <w:p>
            <w:pPr>
              <w:jc w:val="center"/>
              <w:rPr>
                <w:rFonts w:hint="eastAsia"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提供认证资质</w:t>
            </w:r>
          </w:p>
        </w:tc>
        <w:tc>
          <w:tcPr>
            <w:tcW w:w="2272" w:type="dxa"/>
            <w:gridSpan w:val="2"/>
            <w:vAlign w:val="center"/>
          </w:tcPr>
          <w:p>
            <w:pPr>
              <w:jc w:val="center"/>
              <w:rPr>
                <w:rFonts w:hint="eastAsia"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提供认证年限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26" w:type="dxa"/>
            <w:vMerge w:val="restart"/>
            <w:vAlign w:val="center"/>
          </w:tcPr>
          <w:p>
            <w:pPr>
              <w:jc w:val="center"/>
              <w:rPr>
                <w:rFonts w:hint="eastAsia" w:ascii="仿宋_GB2312" w:hAnsi="宋体" w:eastAsia="仿宋_GB2312"/>
                <w:color w:val="000000"/>
                <w:sz w:val="24"/>
                <w:vertAlign w:val="baseline"/>
                <w:lang w:val="en-US" w:eastAsia="zh-CN"/>
              </w:rPr>
            </w:pPr>
          </w:p>
        </w:tc>
        <w:tc>
          <w:tcPr>
            <w:tcW w:w="1852" w:type="dxa"/>
            <w:vMerge w:val="restart"/>
            <w:vAlign w:val="center"/>
          </w:tcPr>
          <w:p>
            <w:pPr>
              <w:jc w:val="center"/>
              <w:rPr>
                <w:rFonts w:hint="eastAsia" w:ascii="仿宋_GB2312" w:hAnsi="宋体" w:eastAsia="仿宋_GB2312"/>
                <w:color w:val="000000"/>
                <w:sz w:val="24"/>
                <w:vertAlign w:val="baseline"/>
                <w:lang w:val="en-US" w:eastAsia="zh-CN"/>
              </w:rPr>
            </w:pPr>
          </w:p>
        </w:tc>
        <w:tc>
          <w:tcPr>
            <w:tcW w:w="1912"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是否提供JAKIM认可证书</w:t>
            </w:r>
          </w:p>
        </w:tc>
        <w:tc>
          <w:tcPr>
            <w:tcW w:w="1016" w:type="dxa"/>
            <w:vAlign w:val="center"/>
          </w:tcPr>
          <w:p>
            <w:pPr>
              <w:jc w:val="center"/>
              <w:rPr>
                <w:rFonts w:hint="eastAsia" w:ascii="仿宋_GB2312" w:hAnsi="宋体" w:eastAsia="仿宋_GB2312"/>
                <w:color w:val="000000"/>
                <w:sz w:val="24"/>
                <w:vertAlign w:val="baseline"/>
                <w:lang w:val="en-US" w:eastAsia="zh-CN"/>
              </w:rPr>
            </w:pPr>
          </w:p>
        </w:tc>
        <w:tc>
          <w:tcPr>
            <w:tcW w:w="1452"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1年</w:t>
            </w:r>
          </w:p>
        </w:tc>
        <w:tc>
          <w:tcPr>
            <w:tcW w:w="820" w:type="dxa"/>
            <w:vAlign w:val="center"/>
          </w:tcPr>
          <w:p>
            <w:pPr>
              <w:jc w:val="center"/>
              <w:rPr>
                <w:rFonts w:hint="eastAsia" w:ascii="仿宋_GB2312" w:hAnsi="宋体" w:eastAsia="仿宋_GB2312"/>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26" w:type="dxa"/>
            <w:vMerge w:val="continue"/>
            <w:vAlign w:val="center"/>
          </w:tcPr>
          <w:p>
            <w:pPr>
              <w:jc w:val="center"/>
              <w:rPr>
                <w:rFonts w:hint="eastAsia" w:ascii="仿宋_GB2312" w:hAnsi="宋体" w:eastAsia="仿宋_GB2312"/>
                <w:color w:val="000000"/>
                <w:sz w:val="24"/>
                <w:vertAlign w:val="baseline"/>
                <w:lang w:val="en-US" w:eastAsia="zh-CN"/>
              </w:rPr>
            </w:pPr>
          </w:p>
        </w:tc>
        <w:tc>
          <w:tcPr>
            <w:tcW w:w="1852" w:type="dxa"/>
            <w:vMerge w:val="continue"/>
            <w:vAlign w:val="center"/>
          </w:tcPr>
          <w:p>
            <w:pPr>
              <w:jc w:val="center"/>
              <w:rPr>
                <w:rFonts w:hint="eastAsia" w:ascii="仿宋_GB2312" w:hAnsi="宋体" w:eastAsia="仿宋_GB2312"/>
                <w:color w:val="000000"/>
                <w:sz w:val="24"/>
                <w:vertAlign w:val="baseline"/>
                <w:lang w:val="en-US" w:eastAsia="zh-CN"/>
              </w:rPr>
            </w:pPr>
          </w:p>
        </w:tc>
        <w:tc>
          <w:tcPr>
            <w:tcW w:w="1912"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是否提供MUI认证证书</w:t>
            </w:r>
          </w:p>
        </w:tc>
        <w:tc>
          <w:tcPr>
            <w:tcW w:w="1016" w:type="dxa"/>
            <w:vAlign w:val="center"/>
          </w:tcPr>
          <w:p>
            <w:pPr>
              <w:jc w:val="center"/>
              <w:rPr>
                <w:rFonts w:hint="eastAsia" w:ascii="仿宋_GB2312" w:hAnsi="宋体" w:eastAsia="仿宋_GB2312"/>
                <w:color w:val="000000"/>
                <w:sz w:val="24"/>
                <w:vertAlign w:val="baseline"/>
                <w:lang w:val="en-US" w:eastAsia="zh-CN"/>
              </w:rPr>
            </w:pPr>
          </w:p>
        </w:tc>
        <w:tc>
          <w:tcPr>
            <w:tcW w:w="1452"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3年</w:t>
            </w:r>
          </w:p>
        </w:tc>
        <w:tc>
          <w:tcPr>
            <w:tcW w:w="820" w:type="dxa"/>
            <w:vAlign w:val="center"/>
          </w:tcPr>
          <w:p>
            <w:pPr>
              <w:jc w:val="center"/>
              <w:rPr>
                <w:rFonts w:hint="eastAsia" w:ascii="仿宋_GB2312" w:hAnsi="宋体" w:eastAsia="仿宋_GB2312"/>
                <w:color w:val="00000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26" w:type="dxa"/>
            <w:vAlign w:val="center"/>
          </w:tcPr>
          <w:p>
            <w:pPr>
              <w:jc w:val="center"/>
              <w:rPr>
                <w:rFonts w:hint="default" w:ascii="仿宋_GB2312" w:hAnsi="宋体" w:eastAsia="仿宋_GB2312"/>
                <w:color w:val="000000"/>
                <w:sz w:val="24"/>
                <w:vertAlign w:val="baseline"/>
                <w:lang w:val="en-US" w:eastAsia="zh-CN"/>
              </w:rPr>
            </w:pPr>
            <w:r>
              <w:rPr>
                <w:rFonts w:hint="eastAsia" w:ascii="仿宋_GB2312" w:hAnsi="宋体" w:eastAsia="仿宋_GB2312"/>
                <w:color w:val="000000"/>
                <w:sz w:val="24"/>
                <w:vertAlign w:val="baseline"/>
                <w:lang w:val="en-US" w:eastAsia="zh-CN"/>
              </w:rPr>
              <w:t>市场渠道合作商名称</w:t>
            </w:r>
          </w:p>
        </w:tc>
        <w:tc>
          <w:tcPr>
            <w:tcW w:w="7052" w:type="dxa"/>
            <w:gridSpan w:val="5"/>
            <w:vAlign w:val="center"/>
          </w:tcPr>
          <w:p>
            <w:pPr>
              <w:jc w:val="center"/>
              <w:rPr>
                <w:rFonts w:hint="eastAsia" w:ascii="仿宋_GB2312" w:hAnsi="宋体" w:eastAsia="仿宋_GB2312"/>
                <w:color w:val="000000"/>
                <w:sz w:val="24"/>
                <w:vertAlign w:val="baseline"/>
                <w:lang w:val="en-US" w:eastAsia="zh-CN"/>
              </w:rPr>
            </w:pPr>
          </w:p>
        </w:tc>
      </w:tr>
    </w:tbl>
    <w:p>
      <w:pPr>
        <w:rPr>
          <w:rFonts w:hint="eastAsia" w:ascii="仿宋_GB2312" w:hAnsi="宋体" w:eastAsia="仿宋_GB2312"/>
          <w:color w:val="000000"/>
          <w:sz w:val="24"/>
          <w:lang w:val="en-US" w:eastAsia="zh-CN"/>
        </w:rPr>
      </w:pPr>
    </w:p>
    <w:p>
      <w:pPr>
        <w:rPr>
          <w:rFonts w:hint="eastAsia" w:hAnsi="宋体"/>
          <w:b/>
          <w:color w:val="000000"/>
        </w:rPr>
      </w:pPr>
    </w:p>
    <w:p>
      <w:pPr>
        <w:rPr>
          <w:rFonts w:hint="eastAsia" w:hAnsi="宋体"/>
          <w:b/>
          <w:color w:val="000000"/>
        </w:rPr>
      </w:pPr>
    </w:p>
    <w:p>
      <w:pPr>
        <w:rPr>
          <w:rFonts w:hint="eastAsia" w:hAnsi="宋体"/>
          <w:b/>
          <w:color w:val="000000"/>
        </w:rPr>
      </w:pPr>
    </w:p>
    <w:p>
      <w:pPr>
        <w:rPr>
          <w:rFonts w:hint="eastAsia" w:hAnsi="宋体"/>
          <w:b/>
          <w:color w:val="000000"/>
        </w:rPr>
      </w:pPr>
    </w:p>
    <w:p>
      <w:pPr>
        <w:rPr>
          <w:rFonts w:hint="eastAsia" w:hAnsi="宋体"/>
          <w:b/>
          <w:color w:val="000000"/>
        </w:rPr>
      </w:pPr>
    </w:p>
    <w:p>
      <w:pPr>
        <w:rPr>
          <w:rFonts w:hint="eastAsia" w:hAnsi="宋体"/>
          <w:b/>
          <w:color w:val="000000"/>
        </w:rPr>
      </w:pPr>
    </w:p>
    <w:p>
      <w:pPr>
        <w:spacing w:line="360" w:lineRule="auto"/>
        <w:rPr>
          <w:rFonts w:hint="eastAsia" w:ascii="方正仿宋_GB2312" w:hAnsi="方正仿宋_GB2312" w:eastAsia="方正仿宋_GB2312" w:cs="方正仿宋_GB2312"/>
          <w:kern w:val="0"/>
          <w:sz w:val="24"/>
          <w:szCs w:val="24"/>
          <w:u w:val="single"/>
        </w:rPr>
      </w:pPr>
      <w:r>
        <w:rPr>
          <w:rFonts w:hint="eastAsia" w:ascii="方正仿宋_GB2312" w:hAnsi="方正仿宋_GB2312" w:eastAsia="方正仿宋_GB2312" w:cs="方正仿宋_GB2312"/>
          <w:kern w:val="0"/>
          <w:sz w:val="24"/>
          <w:szCs w:val="24"/>
        </w:rPr>
        <w:t>法定代表人或法定代表人授权代表签字：</w:t>
      </w:r>
      <w:r>
        <w:rPr>
          <w:rFonts w:hint="eastAsia" w:ascii="方正仿宋_GB2312" w:hAnsi="方正仿宋_GB2312" w:eastAsia="方正仿宋_GB2312" w:cs="方正仿宋_GB2312"/>
          <w:kern w:val="0"/>
          <w:sz w:val="24"/>
          <w:szCs w:val="24"/>
          <w:u w:val="single"/>
        </w:rPr>
        <w:t xml:space="preserve">          </w:t>
      </w:r>
    </w:p>
    <w:p>
      <w:pPr>
        <w:spacing w:line="360" w:lineRule="auto"/>
        <w:rPr>
          <w:rFonts w:hint="eastAsia" w:ascii="方正仿宋_GB2312" w:hAnsi="方正仿宋_GB2312" w:eastAsia="方正仿宋_GB2312" w:cs="方正仿宋_GB2312"/>
          <w:kern w:val="0"/>
          <w:sz w:val="24"/>
          <w:szCs w:val="24"/>
          <w:u w:val="single"/>
        </w:rPr>
      </w:pPr>
      <w:r>
        <w:rPr>
          <w:rFonts w:hint="eastAsia" w:ascii="方正仿宋_GB2312" w:hAnsi="方正仿宋_GB2312" w:eastAsia="方正仿宋_GB2312" w:cs="方正仿宋_GB2312"/>
          <w:kern w:val="0"/>
          <w:sz w:val="24"/>
          <w:szCs w:val="24"/>
        </w:rPr>
        <w:t>磋商响应人名称（盖章）：</w:t>
      </w:r>
      <w:r>
        <w:rPr>
          <w:rFonts w:hint="eastAsia" w:ascii="方正仿宋_GB2312" w:hAnsi="方正仿宋_GB2312" w:eastAsia="方正仿宋_GB2312" w:cs="方正仿宋_GB2312"/>
          <w:kern w:val="0"/>
          <w:sz w:val="24"/>
          <w:szCs w:val="24"/>
          <w:u w:val="single"/>
        </w:rPr>
        <w:t xml:space="preserve">               </w:t>
      </w:r>
    </w:p>
    <w:p>
      <w:pPr>
        <w:spacing w:line="360" w:lineRule="auto"/>
        <w:rPr>
          <w:rFonts w:hint="eastAsia"/>
          <w:lang w:val="en-US" w:eastAsia="zh-CN"/>
        </w:rPr>
        <w:sectPr>
          <w:pgSz w:w="11906" w:h="16838"/>
          <w:pgMar w:top="1418" w:right="1418" w:bottom="1418" w:left="1418" w:header="851" w:footer="992" w:gutter="0"/>
          <w:cols w:space="720" w:num="1"/>
          <w:docGrid w:type="lines" w:linePitch="312" w:charSpace="0"/>
        </w:sectPr>
      </w:pPr>
      <w:r>
        <w:rPr>
          <w:rFonts w:hint="eastAsia" w:ascii="方正仿宋_GB2312" w:hAnsi="方正仿宋_GB2312" w:eastAsia="方正仿宋_GB2312" w:cs="方正仿宋_GB2312"/>
          <w:kern w:val="0"/>
          <w:sz w:val="24"/>
          <w:szCs w:val="24"/>
        </w:rPr>
        <w:t>日   期：</w:t>
      </w:r>
      <w:r>
        <w:rPr>
          <w:rFonts w:hint="eastAsia" w:ascii="方正仿宋_GB2312" w:hAnsi="方正仿宋_GB2312" w:eastAsia="方正仿宋_GB2312" w:cs="方正仿宋_GB2312"/>
          <w:kern w:val="0"/>
          <w:sz w:val="24"/>
          <w:szCs w:val="24"/>
          <w:u w:val="single"/>
        </w:rPr>
        <w:t xml:space="preserve">                    </w:t>
      </w:r>
    </w:p>
    <w:p>
      <w:pPr>
        <w:rPr>
          <w:rFonts w:hint="eastAsia" w:hAnsi="宋体"/>
          <w:b/>
          <w:color w:val="000000"/>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6ADBEE-066C-46ED-934A-3D5105C86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883092-2342-4C19-9A10-539349750477}"/>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9B6A5290-FD5F-43FA-A564-E5DDD9FBC5AE}"/>
  </w:font>
  <w:font w:name="方正小标宋简体">
    <w:panose1 w:val="02000000000000000000"/>
    <w:charset w:val="86"/>
    <w:family w:val="script"/>
    <w:pitch w:val="default"/>
    <w:sig w:usb0="00000001" w:usb1="08000000" w:usb2="00000000" w:usb3="00000000" w:csb0="00040000" w:csb1="00000000"/>
    <w:embedRegular r:id="rId4" w:fontKey="{4B4DF7E9-7527-4501-9275-468EAA1CB0CD}"/>
  </w:font>
  <w:font w:name="方正公文小标宋">
    <w:panose1 w:val="02000500000000000000"/>
    <w:charset w:val="86"/>
    <w:family w:val="auto"/>
    <w:pitch w:val="default"/>
    <w:sig w:usb0="A00002BF" w:usb1="38CF7CFA" w:usb2="00000016" w:usb3="00000000" w:csb0="00040001" w:csb1="00000000"/>
    <w:embedRegular r:id="rId5" w:fontKey="{F06D91F2-64D5-43BD-A935-2304CB9A1743}"/>
  </w:font>
  <w:font w:name="仿宋">
    <w:panose1 w:val="02010609060101010101"/>
    <w:charset w:val="86"/>
    <w:family w:val="modern"/>
    <w:pitch w:val="default"/>
    <w:sig w:usb0="800002BF" w:usb1="38CF7CFA" w:usb2="00000016" w:usb3="00000000" w:csb0="00040001" w:csb1="00000000"/>
    <w:embedRegular r:id="rId6" w:fontKey="{383B602D-1591-4ECD-AFC3-7C6B3E297A4B}"/>
  </w:font>
  <w:font w:name="方正仿宋_GB2312">
    <w:panose1 w:val="02000000000000000000"/>
    <w:charset w:val="86"/>
    <w:family w:val="auto"/>
    <w:pitch w:val="default"/>
    <w:sig w:usb0="A00002BF" w:usb1="184F6CFA" w:usb2="00000012" w:usb3="00000000" w:csb0="00040001" w:csb1="00000000"/>
    <w:embedRegular r:id="rId7" w:fontKey="{D766F806-262B-46E4-A8B0-146F3E9F5E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项目名称：</w:t>
    </w:r>
    <w:r>
      <w:rPr>
        <w:rFonts w:hint="eastAsia"/>
        <w:lang w:val="en-US" w:eastAsia="zh-CN"/>
      </w:rPr>
      <w:t>广西米粉食品公司国际清真认证服务</w:t>
    </w:r>
    <w:r>
      <w:rPr>
        <w:rFonts w:hint="eastAsia"/>
      </w:rPr>
      <w:t>项目</w:t>
    </w:r>
  </w:p>
  <w:p>
    <w:pPr>
      <w:pStyle w:val="19"/>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1681D"/>
    <w:multiLevelType w:val="singleLevel"/>
    <w:tmpl w:val="8A71681D"/>
    <w:lvl w:ilvl="0" w:tentative="0">
      <w:start w:val="1"/>
      <w:numFmt w:val="decimal"/>
      <w:suff w:val="nothing"/>
      <w:lvlText w:val="（%1）"/>
      <w:lvlJc w:val="left"/>
    </w:lvl>
  </w:abstractNum>
  <w:abstractNum w:abstractNumId="1">
    <w:nsid w:val="A16812DD"/>
    <w:multiLevelType w:val="singleLevel"/>
    <w:tmpl w:val="A16812DD"/>
    <w:lvl w:ilvl="0" w:tentative="0">
      <w:start w:val="7"/>
      <w:numFmt w:val="chineseCounting"/>
      <w:suff w:val="nothing"/>
      <w:lvlText w:val="%1、"/>
      <w:lvlJc w:val="left"/>
      <w:rPr>
        <w:rFonts w:hint="eastAsia"/>
      </w:rPr>
    </w:lvl>
  </w:abstractNum>
  <w:abstractNum w:abstractNumId="2">
    <w:nsid w:val="BFC8189D"/>
    <w:multiLevelType w:val="singleLevel"/>
    <w:tmpl w:val="BFC8189D"/>
    <w:lvl w:ilvl="0" w:tentative="0">
      <w:start w:val="5"/>
      <w:numFmt w:val="chineseCounting"/>
      <w:suff w:val="nothing"/>
      <w:lvlText w:val="%1、"/>
      <w:lvlJc w:val="left"/>
      <w:rPr>
        <w:rFonts w:hint="eastAsia"/>
      </w:rPr>
    </w:lvl>
  </w:abstractNum>
  <w:abstractNum w:abstractNumId="3">
    <w:nsid w:val="F804D288"/>
    <w:multiLevelType w:val="singleLevel"/>
    <w:tmpl w:val="F804D288"/>
    <w:lvl w:ilvl="0" w:tentative="0">
      <w:start w:val="1"/>
      <w:numFmt w:val="chineseCounting"/>
      <w:suff w:val="nothing"/>
      <w:lvlText w:val="%1、"/>
      <w:lvlJc w:val="left"/>
      <w:rPr>
        <w:rFonts w:hint="eastAsia"/>
      </w:rPr>
    </w:lvl>
  </w:abstractNum>
  <w:abstractNum w:abstractNumId="4">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 小俦">
    <w15:presenceInfo w15:providerId="Windows Live" w15:userId="5be0ea1253a38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Tk3MTlhZmIzZWYyYmMwNTFlOGZkMGRjMDllNjY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434"/>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2CE"/>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4AC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32D"/>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5F512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A0A72"/>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7E4E8B"/>
    <w:rsid w:val="088E7A4F"/>
    <w:rsid w:val="08904ADD"/>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3763AF"/>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603C3C"/>
    <w:rsid w:val="0E76521C"/>
    <w:rsid w:val="0E7C7C0E"/>
    <w:rsid w:val="0E87741A"/>
    <w:rsid w:val="0EB22880"/>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6F4921"/>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B1359D"/>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96581"/>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55D51"/>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3E056C"/>
    <w:rsid w:val="1F462175"/>
    <w:rsid w:val="1F470500"/>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81641"/>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655B5"/>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517EB"/>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7C6354"/>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700E0"/>
    <w:rsid w:val="28AE6F4B"/>
    <w:rsid w:val="28B53072"/>
    <w:rsid w:val="28C36E49"/>
    <w:rsid w:val="28CC1F7D"/>
    <w:rsid w:val="28CD7CC8"/>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4F327D"/>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CF5A8A"/>
    <w:rsid w:val="2DF55A4A"/>
    <w:rsid w:val="2E0138D7"/>
    <w:rsid w:val="2E104C52"/>
    <w:rsid w:val="2E122571"/>
    <w:rsid w:val="2E1F416F"/>
    <w:rsid w:val="2E29006E"/>
    <w:rsid w:val="2E2B4D58"/>
    <w:rsid w:val="2E2C0C83"/>
    <w:rsid w:val="2E352597"/>
    <w:rsid w:val="2E4D086A"/>
    <w:rsid w:val="2E4F1580"/>
    <w:rsid w:val="2E88354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DC2D91"/>
    <w:rsid w:val="2FDD4C94"/>
    <w:rsid w:val="2FFB6B7D"/>
    <w:rsid w:val="2FFC6206"/>
    <w:rsid w:val="30187894"/>
    <w:rsid w:val="30396B8C"/>
    <w:rsid w:val="30435E0A"/>
    <w:rsid w:val="304A0103"/>
    <w:rsid w:val="30550B55"/>
    <w:rsid w:val="30627E3C"/>
    <w:rsid w:val="30633B5D"/>
    <w:rsid w:val="30652EFA"/>
    <w:rsid w:val="306646DC"/>
    <w:rsid w:val="30674A6F"/>
    <w:rsid w:val="30812B3A"/>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81D0E"/>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781144"/>
    <w:rsid w:val="3A7D77A0"/>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A75E7"/>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274F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415FD0"/>
    <w:rsid w:val="3E472D91"/>
    <w:rsid w:val="3E4C0102"/>
    <w:rsid w:val="3E5E3EE0"/>
    <w:rsid w:val="3E6C1742"/>
    <w:rsid w:val="3E737E91"/>
    <w:rsid w:val="3E826727"/>
    <w:rsid w:val="3E880FB1"/>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CF2120"/>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4A1AB7"/>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76729B"/>
    <w:rsid w:val="4686104B"/>
    <w:rsid w:val="4689127A"/>
    <w:rsid w:val="4694726B"/>
    <w:rsid w:val="46A02F48"/>
    <w:rsid w:val="46B8390E"/>
    <w:rsid w:val="46DA24C5"/>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93DE2"/>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132B3"/>
    <w:rsid w:val="4B925046"/>
    <w:rsid w:val="4B986659"/>
    <w:rsid w:val="4BA77566"/>
    <w:rsid w:val="4BB618F4"/>
    <w:rsid w:val="4BC323EB"/>
    <w:rsid w:val="4BC36FDC"/>
    <w:rsid w:val="4BCD3F74"/>
    <w:rsid w:val="4BEC45B9"/>
    <w:rsid w:val="4BF932B4"/>
    <w:rsid w:val="4C0A0767"/>
    <w:rsid w:val="4C117C1C"/>
    <w:rsid w:val="4C133000"/>
    <w:rsid w:val="4C177328"/>
    <w:rsid w:val="4C1C049B"/>
    <w:rsid w:val="4C1C757E"/>
    <w:rsid w:val="4C22014A"/>
    <w:rsid w:val="4C2503E1"/>
    <w:rsid w:val="4C261319"/>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1D34E8"/>
    <w:rsid w:val="4D210D6A"/>
    <w:rsid w:val="4D232971"/>
    <w:rsid w:val="4D234E2C"/>
    <w:rsid w:val="4D392490"/>
    <w:rsid w:val="4D43612C"/>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D40E26"/>
    <w:rsid w:val="4DE4037E"/>
    <w:rsid w:val="4DED7D27"/>
    <w:rsid w:val="4DF27AA6"/>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5F7DF5"/>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7778D"/>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BB47B1"/>
    <w:rsid w:val="52CE1C31"/>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414F42"/>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8A4917"/>
    <w:rsid w:val="55955E10"/>
    <w:rsid w:val="55A862C8"/>
    <w:rsid w:val="55AC5186"/>
    <w:rsid w:val="55B47996"/>
    <w:rsid w:val="55BF1D02"/>
    <w:rsid w:val="55C31BBF"/>
    <w:rsid w:val="55C71477"/>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1B081F"/>
    <w:rsid w:val="58426171"/>
    <w:rsid w:val="58496ABB"/>
    <w:rsid w:val="58562F86"/>
    <w:rsid w:val="585D1CCA"/>
    <w:rsid w:val="58710D62"/>
    <w:rsid w:val="58765049"/>
    <w:rsid w:val="589075B2"/>
    <w:rsid w:val="58910C97"/>
    <w:rsid w:val="58A438B2"/>
    <w:rsid w:val="58AC3792"/>
    <w:rsid w:val="58B46F84"/>
    <w:rsid w:val="58BA1BA3"/>
    <w:rsid w:val="58C63C87"/>
    <w:rsid w:val="58C92BDD"/>
    <w:rsid w:val="58CC093A"/>
    <w:rsid w:val="58DA62E4"/>
    <w:rsid w:val="58F70803"/>
    <w:rsid w:val="58FC6794"/>
    <w:rsid w:val="59091DA7"/>
    <w:rsid w:val="591223BB"/>
    <w:rsid w:val="59294936"/>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55D4B"/>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E61A31"/>
    <w:rsid w:val="60FD76CB"/>
    <w:rsid w:val="61103F72"/>
    <w:rsid w:val="6118527D"/>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25F01"/>
    <w:rsid w:val="63960A02"/>
    <w:rsid w:val="63A8171D"/>
    <w:rsid w:val="63A92979"/>
    <w:rsid w:val="63B7275D"/>
    <w:rsid w:val="63BE0EA9"/>
    <w:rsid w:val="63BE67C1"/>
    <w:rsid w:val="63CC099D"/>
    <w:rsid w:val="63DC1FEB"/>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56425"/>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509B6"/>
    <w:rsid w:val="67F940AD"/>
    <w:rsid w:val="681771F2"/>
    <w:rsid w:val="6818337B"/>
    <w:rsid w:val="681B754A"/>
    <w:rsid w:val="68284248"/>
    <w:rsid w:val="6840528E"/>
    <w:rsid w:val="68476448"/>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4F6A0A"/>
    <w:rsid w:val="6C5C5BFF"/>
    <w:rsid w:val="6C671904"/>
    <w:rsid w:val="6C931BC9"/>
    <w:rsid w:val="6CA6734E"/>
    <w:rsid w:val="6CAD4E32"/>
    <w:rsid w:val="6CB37D63"/>
    <w:rsid w:val="6CB47DD0"/>
    <w:rsid w:val="6CBB5A6A"/>
    <w:rsid w:val="6CF43C16"/>
    <w:rsid w:val="6CF52916"/>
    <w:rsid w:val="6CFE7A1D"/>
    <w:rsid w:val="6D080D8A"/>
    <w:rsid w:val="6D0B09BE"/>
    <w:rsid w:val="6D0C5EB1"/>
    <w:rsid w:val="6D1304FB"/>
    <w:rsid w:val="6D240F37"/>
    <w:rsid w:val="6D301BA0"/>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0252EB"/>
    <w:rsid w:val="6E1A1352"/>
    <w:rsid w:val="6E1C7CE7"/>
    <w:rsid w:val="6E291497"/>
    <w:rsid w:val="6E2E14B2"/>
    <w:rsid w:val="6E37035D"/>
    <w:rsid w:val="6E385C47"/>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D0D3A"/>
    <w:rsid w:val="6F791BF8"/>
    <w:rsid w:val="6F793C6F"/>
    <w:rsid w:val="6F997ED1"/>
    <w:rsid w:val="6FA35BFE"/>
    <w:rsid w:val="6FB021CD"/>
    <w:rsid w:val="6FC179DD"/>
    <w:rsid w:val="6FC51CA6"/>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216F0"/>
    <w:rsid w:val="72CD5498"/>
    <w:rsid w:val="72D2061C"/>
    <w:rsid w:val="72D773DB"/>
    <w:rsid w:val="72F50636"/>
    <w:rsid w:val="72F9428D"/>
    <w:rsid w:val="72FB4824"/>
    <w:rsid w:val="73065AD1"/>
    <w:rsid w:val="73075CD7"/>
    <w:rsid w:val="7309250F"/>
    <w:rsid w:val="731004AA"/>
    <w:rsid w:val="73217FC1"/>
    <w:rsid w:val="73335756"/>
    <w:rsid w:val="73357EF7"/>
    <w:rsid w:val="73474A08"/>
    <w:rsid w:val="73515A0E"/>
    <w:rsid w:val="73537D29"/>
    <w:rsid w:val="735C607F"/>
    <w:rsid w:val="7363682B"/>
    <w:rsid w:val="73656CBC"/>
    <w:rsid w:val="73B87508"/>
    <w:rsid w:val="73E7745D"/>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472B5"/>
    <w:rsid w:val="74D755EF"/>
    <w:rsid w:val="74DD43BC"/>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27536B"/>
    <w:rsid w:val="78365AA8"/>
    <w:rsid w:val="783E3BF3"/>
    <w:rsid w:val="7840017E"/>
    <w:rsid w:val="784032B8"/>
    <w:rsid w:val="784F2EF7"/>
    <w:rsid w:val="786A615E"/>
    <w:rsid w:val="786D5A56"/>
    <w:rsid w:val="787C06C1"/>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47E66"/>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313C82"/>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 w:val="F189C21F"/>
    <w:rsid w:val="FDEF8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6">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7">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8">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index 8"/>
    <w:basedOn w:val="1"/>
    <w:next w:val="1"/>
    <w:qFormat/>
    <w:uiPriority w:val="0"/>
    <w:pPr>
      <w:ind w:left="2940"/>
    </w:p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w:basedOn w:val="1"/>
    <w:link w:val="35"/>
    <w:qFormat/>
    <w:uiPriority w:val="0"/>
    <w:pPr>
      <w:spacing w:after="120"/>
    </w:pPr>
  </w:style>
  <w:style w:type="paragraph" w:styleId="13">
    <w:name w:val="Body Text Indent"/>
    <w:basedOn w:val="1"/>
    <w:link w:val="37"/>
    <w:qFormat/>
    <w:uiPriority w:val="0"/>
    <w:pPr>
      <w:widowControl/>
      <w:jc w:val="left"/>
    </w:pPr>
    <w:rPr>
      <w:rFonts w:ascii="宋体" w:hAnsi="宋体" w:cs="宋体"/>
      <w:kern w:val="0"/>
      <w:sz w:val="24"/>
    </w:rPr>
  </w:style>
  <w:style w:type="paragraph" w:styleId="14">
    <w:name w:val="Plain Text"/>
    <w:basedOn w:val="1"/>
    <w:next w:val="9"/>
    <w:link w:val="38"/>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3"/>
    <w:next w:val="1"/>
    <w:link w:val="36"/>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color w:val="CC0000"/>
      <w:sz w:val="24"/>
      <w:szCs w:val="24"/>
    </w:rPr>
  </w:style>
  <w:style w:type="character" w:styleId="30">
    <w:name w:val="Hyperlink"/>
    <w:qFormat/>
    <w:uiPriority w:val="99"/>
    <w:rPr>
      <w:color w:val="000000"/>
      <w:u w:val="none"/>
    </w:rPr>
  </w:style>
  <w:style w:type="character" w:customStyle="1" w:styleId="31">
    <w:name w:val="页眉 字符"/>
    <w:basedOn w:val="27"/>
    <w:link w:val="19"/>
    <w:qFormat/>
    <w:uiPriority w:val="99"/>
    <w:rPr>
      <w:kern w:val="2"/>
      <w:sz w:val="18"/>
      <w:szCs w:val="18"/>
    </w:rPr>
  </w:style>
  <w:style w:type="character" w:customStyle="1" w:styleId="32">
    <w:name w:val="so-ask-best"/>
    <w:basedOn w:val="27"/>
    <w:qFormat/>
    <w:uiPriority w:val="0"/>
  </w:style>
  <w:style w:type="character" w:customStyle="1" w:styleId="33">
    <w:name w:val="页脚 字符"/>
    <w:basedOn w:val="27"/>
    <w:link w:val="18"/>
    <w:qFormat/>
    <w:uiPriority w:val="99"/>
    <w:rPr>
      <w:kern w:val="2"/>
      <w:sz w:val="18"/>
      <w:szCs w:val="18"/>
    </w:rPr>
  </w:style>
  <w:style w:type="character" w:customStyle="1" w:styleId="34">
    <w:name w:val="批注框文本 字符"/>
    <w:basedOn w:val="27"/>
    <w:link w:val="17"/>
    <w:qFormat/>
    <w:uiPriority w:val="0"/>
    <w:rPr>
      <w:kern w:val="2"/>
      <w:sz w:val="18"/>
      <w:szCs w:val="18"/>
    </w:rPr>
  </w:style>
  <w:style w:type="character" w:customStyle="1" w:styleId="35">
    <w:name w:val="正文文本 字符"/>
    <w:basedOn w:val="27"/>
    <w:link w:val="12"/>
    <w:qFormat/>
    <w:uiPriority w:val="0"/>
    <w:rPr>
      <w:kern w:val="2"/>
      <w:sz w:val="21"/>
      <w:szCs w:val="24"/>
    </w:rPr>
  </w:style>
  <w:style w:type="character" w:customStyle="1" w:styleId="36">
    <w:name w:val="正文文本首行缩进 2 字符"/>
    <w:basedOn w:val="37"/>
    <w:link w:val="24"/>
    <w:qFormat/>
    <w:uiPriority w:val="0"/>
    <w:rPr>
      <w:rFonts w:ascii="宋体" w:hAnsi="宋体" w:cs="宋体"/>
      <w:sz w:val="24"/>
      <w:szCs w:val="24"/>
    </w:rPr>
  </w:style>
  <w:style w:type="character" w:customStyle="1" w:styleId="37">
    <w:name w:val="正文文本缩进 字符"/>
    <w:basedOn w:val="27"/>
    <w:link w:val="13"/>
    <w:qFormat/>
    <w:uiPriority w:val="0"/>
    <w:rPr>
      <w:rFonts w:ascii="宋体" w:hAnsi="宋体" w:cs="宋体"/>
      <w:sz w:val="24"/>
      <w:szCs w:val="24"/>
    </w:rPr>
  </w:style>
  <w:style w:type="character" w:customStyle="1" w:styleId="38">
    <w:name w:val="纯文本 字符"/>
    <w:link w:val="14"/>
    <w:qFormat/>
    <w:uiPriority w:val="0"/>
    <w:rPr>
      <w:rFonts w:ascii="宋体" w:hAnsi="Courier New" w:cs="宋体"/>
      <w:sz w:val="21"/>
      <w:szCs w:val="21"/>
    </w:rPr>
  </w:style>
  <w:style w:type="character" w:customStyle="1" w:styleId="39">
    <w:name w:val="副标题 字符"/>
    <w:basedOn w:val="27"/>
    <w:link w:val="21"/>
    <w:qFormat/>
    <w:uiPriority w:val="11"/>
    <w:rPr>
      <w:rFonts w:ascii="Cambria" w:hAnsi="Cambria"/>
      <w:b/>
      <w:bCs/>
      <w:kern w:val="28"/>
      <w:sz w:val="32"/>
      <w:szCs w:val="32"/>
    </w:rPr>
  </w:style>
  <w:style w:type="paragraph" w:customStyle="1" w:styleId="40">
    <w:name w:val="正文文本缩进 New"/>
    <w:basedOn w:val="1"/>
    <w:qFormat/>
    <w:uiPriority w:val="0"/>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
    <w:name w:val="blockquote"/>
    <w:basedOn w:val="1"/>
    <w:qFormat/>
    <w:uiPriority w:val="0"/>
    <w:pPr>
      <w:widowControl/>
      <w:jc w:val="left"/>
    </w:pPr>
    <w:rPr>
      <w:rFonts w:ascii="宋体" w:hAnsi="宋体" w:cs="宋体"/>
      <w:kern w:val="0"/>
      <w:sz w:val="24"/>
    </w:rPr>
  </w:style>
  <w:style w:type="paragraph" w:customStyle="1" w:styleId="4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4">
    <w:name w:val="默认段落字体 Para Char"/>
    <w:basedOn w:val="1"/>
    <w:qFormat/>
    <w:uiPriority w:val="0"/>
    <w:pPr>
      <w:adjustRightInd w:val="0"/>
      <w:spacing w:line="360" w:lineRule="auto"/>
    </w:pPr>
    <w:rPr>
      <w:kern w:val="0"/>
      <w:sz w:val="24"/>
      <w:szCs w:val="20"/>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列出段落1"/>
    <w:basedOn w:val="1"/>
    <w:qFormat/>
    <w:uiPriority w:val="34"/>
    <w:pPr>
      <w:ind w:firstLine="200" w:firstLineChars="200"/>
    </w:pPr>
    <w:rPr>
      <w:szCs w:val="20"/>
    </w:rPr>
  </w:style>
  <w:style w:type="character" w:customStyle="1" w:styleId="48">
    <w:name w:val="NormalCharacter"/>
    <w:semiHidden/>
    <w:qFormat/>
    <w:uiPriority w:val="0"/>
  </w:style>
  <w:style w:type="character" w:customStyle="1" w:styleId="49">
    <w:name w:val="font21"/>
    <w:basedOn w:val="2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BAEB-1EC3-436F-A3C9-98F0C079A7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10823</Words>
  <Characters>11567</Characters>
  <Lines>1</Lines>
  <Paragraphs>1</Paragraphs>
  <TotalTime>0</TotalTime>
  <ScaleCrop>false</ScaleCrop>
  <LinksUpToDate>false</LinksUpToDate>
  <CharactersWithSpaces>12642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2023-08-06T14:03:00Z</dcterms:created>
  <dc:creator>COFCOTUNHE\qinyg</dc:creator>
  <cp:lastModifiedBy>钟意嘎嘎.</cp:lastModifiedBy>
  <cp:lastPrinted>2015-02-02T08:44:00Z</cp:lastPrinted>
  <dcterms:modified xsi:type="dcterms:W3CDTF">2023-08-23T02:17:41Z</dcterms:modified>
  <dc:title>新干县工业园河西片区A-2、A-7、A-9、A-11区块土方工程,经有关部门立项,现决定对该项目施工进行公开招标,现就有关情况公告如下: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eyJoZGlkIjoiZGM0ZmMyMTBhNWI2MWJhMDk2MmNhYTY1NGUxZjZmN2EifQ==</vt:lpwstr>
  </property>
  <property fmtid="{D5CDD505-2E9C-101B-9397-08002B2CF9AE}" pid="4" name="ICV">
    <vt:lpwstr>50C46220940044AC841FACFCCDAFBD35_13</vt:lpwstr>
  </property>
</Properties>
</file>