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312" w:beforeLines="100" w:beforeAutospacing="0" w:after="156" w:afterLines="50" w:afterAutospacing="0" w:line="600" w:lineRule="exact"/>
        <w:ind w:left="0" w:right="0"/>
        <w:jc w:val="center"/>
        <w:rPr>
          <w:rFonts w:hint="eastAsia" w:ascii="宋体" w:hAnsi="宋体" w:eastAsia="宋体" w:cs="宋体"/>
          <w:b/>
          <w:bCs w:val="0"/>
          <w:sz w:val="72"/>
          <w:szCs w:val="72"/>
          <w:lang w:val="en-US"/>
        </w:rPr>
      </w:pPr>
    </w:p>
    <w:p>
      <w:pPr>
        <w:keepNext w:val="0"/>
        <w:keepLines w:val="0"/>
        <w:widowControl w:val="0"/>
        <w:suppressLineNumbers w:val="0"/>
        <w:spacing w:before="312" w:beforeLines="100" w:beforeAutospacing="0" w:after="156" w:afterLines="50" w:afterAutospacing="0" w:line="600" w:lineRule="exact"/>
        <w:ind w:left="0" w:right="0"/>
        <w:jc w:val="center"/>
        <w:outlineLvl w:val="0"/>
        <w:rPr>
          <w:rFonts w:hint="eastAsia" w:ascii="宋体" w:hAnsi="宋体" w:eastAsia="宋体" w:cs="宋体"/>
          <w:b/>
          <w:bCs w:val="0"/>
          <w:sz w:val="72"/>
          <w:szCs w:val="72"/>
          <w:lang w:val="en-US"/>
        </w:rPr>
      </w:pPr>
      <w:bookmarkStart w:id="0" w:name="_Toc29415"/>
      <w:bookmarkStart w:id="1" w:name="_Toc29217"/>
      <w:r>
        <w:rPr>
          <w:rFonts w:hint="eastAsia" w:ascii="宋体" w:hAnsi="宋体" w:eastAsia="宋体" w:cs="宋体"/>
          <w:b/>
          <w:bCs w:val="0"/>
          <w:kern w:val="2"/>
          <w:sz w:val="72"/>
          <w:szCs w:val="72"/>
          <w:lang w:val="en-US" w:eastAsia="zh-CN" w:bidi="ar"/>
        </w:rPr>
        <w:t>竞争性磋商文件</w:t>
      </w:r>
      <w:bookmarkEnd w:id="0"/>
      <w:bookmarkEnd w:id="1"/>
    </w:p>
    <w:p>
      <w:pPr>
        <w:keepNext w:val="0"/>
        <w:keepLines w:val="0"/>
        <w:widowControl w:val="0"/>
        <w:suppressLineNumbers w:val="0"/>
        <w:spacing w:before="312" w:beforeLines="100" w:beforeAutospacing="0" w:after="156" w:afterLines="50" w:afterAutospacing="0" w:line="600" w:lineRule="exact"/>
        <w:ind w:left="0" w:right="0"/>
        <w:jc w:val="center"/>
        <w:rPr>
          <w:rFonts w:hint="eastAsia" w:ascii="宋体" w:hAnsi="宋体" w:eastAsia="宋体" w:cs="宋体"/>
          <w:b/>
          <w:bCs w:val="0"/>
          <w:sz w:val="72"/>
          <w:szCs w:val="72"/>
          <w:lang w:val="en-US"/>
        </w:rPr>
      </w:pPr>
    </w:p>
    <w:p>
      <w:pPr>
        <w:keepNext w:val="0"/>
        <w:keepLines w:val="0"/>
        <w:widowControl w:val="0"/>
        <w:suppressLineNumbers w:val="0"/>
        <w:spacing w:before="312" w:beforeLines="100" w:beforeAutospacing="0" w:after="156" w:afterLines="50" w:afterAutospacing="0" w:line="600" w:lineRule="exact"/>
        <w:ind w:left="0" w:right="0"/>
        <w:jc w:val="center"/>
        <w:rPr>
          <w:rFonts w:hint="eastAsia" w:ascii="宋体" w:hAnsi="宋体" w:eastAsia="宋体" w:cs="宋体"/>
          <w:b/>
          <w:bCs w:val="0"/>
          <w:sz w:val="72"/>
          <w:szCs w:val="72"/>
          <w:lang w:val="en-US"/>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600" w:lineRule="exact"/>
        <w:ind w:left="3012" w:leftChars="677" w:right="0" w:hanging="1590" w:hangingChars="495"/>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项目名称：</w:t>
      </w:r>
      <w:r>
        <w:rPr>
          <w:rFonts w:hint="eastAsia" w:ascii="宋体" w:hAnsi="宋体" w:cs="宋体"/>
          <w:b/>
          <w:bCs w:val="0"/>
          <w:kern w:val="2"/>
          <w:sz w:val="32"/>
          <w:szCs w:val="32"/>
          <w:lang w:val="en-US" w:eastAsia="zh-CN" w:bidi="ar"/>
        </w:rPr>
        <w:t>2023年内部</w:t>
      </w:r>
      <w:r>
        <w:rPr>
          <w:rFonts w:hint="eastAsia" w:ascii="宋体" w:hAnsi="宋体" w:cs="宋体"/>
          <w:b/>
          <w:sz w:val="32"/>
          <w:szCs w:val="32"/>
          <w:lang w:bidi="ar"/>
        </w:rPr>
        <w:t>审计</w:t>
      </w:r>
      <w:r>
        <w:rPr>
          <w:rFonts w:hint="eastAsia" w:ascii="宋体" w:hAnsi="宋体" w:cs="宋体"/>
          <w:b/>
          <w:sz w:val="32"/>
          <w:szCs w:val="32"/>
          <w:lang w:val="en-US" w:eastAsia="zh-CN" w:bidi="ar"/>
        </w:rPr>
        <w:t>服务</w:t>
      </w:r>
      <w:r>
        <w:rPr>
          <w:rFonts w:hint="eastAsia" w:ascii="宋体" w:hAnsi="宋体" w:cs="宋体"/>
          <w:b/>
          <w:sz w:val="32"/>
          <w:szCs w:val="32"/>
          <w:lang w:bidi="ar"/>
        </w:rPr>
        <w:t>中介</w:t>
      </w:r>
      <w:r>
        <w:rPr>
          <w:rFonts w:hint="eastAsia" w:ascii="宋体" w:hAnsi="宋体" w:cs="宋体"/>
          <w:b/>
          <w:sz w:val="32"/>
          <w:szCs w:val="32"/>
          <w:lang w:val="en-US" w:eastAsia="zh-CN" w:bidi="ar"/>
        </w:rPr>
        <w:t>机构选聘</w:t>
      </w:r>
      <w:r>
        <w:rPr>
          <w:rFonts w:hint="eastAsia" w:ascii="宋体" w:hAnsi="宋体" w:cs="宋体"/>
          <w:b/>
          <w:sz w:val="32"/>
          <w:szCs w:val="32"/>
          <w:lang w:bidi="ar"/>
        </w:rPr>
        <w:t>项目</w:t>
      </w:r>
    </w:p>
    <w:p>
      <w:pPr>
        <w:keepNext w:val="0"/>
        <w:keepLines w:val="0"/>
        <w:widowControl w:val="0"/>
        <w:suppressLineNumbers w:val="0"/>
        <w:spacing w:before="0" w:beforeAutospacing="0" w:after="0" w:afterAutospacing="0" w:line="600" w:lineRule="exact"/>
        <w:ind w:left="3012" w:leftChars="677" w:right="0" w:hanging="1590" w:hangingChars="495"/>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600" w:lineRule="exact"/>
        <w:ind w:left="3012" w:leftChars="677" w:right="0" w:hanging="1590" w:hangingChars="495"/>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采购单位：广西国际博览集团有限公司</w:t>
      </w:r>
    </w:p>
    <w:p>
      <w:pPr>
        <w:keepNext w:val="0"/>
        <w:keepLines w:val="0"/>
        <w:widowControl w:val="0"/>
        <w:suppressLineNumbers w:val="0"/>
        <w:spacing w:before="0" w:beforeAutospacing="0" w:after="0" w:afterAutospacing="0" w:line="400" w:lineRule="exact"/>
        <w:ind w:left="3012" w:leftChars="677" w:right="0" w:hanging="1590" w:hangingChars="495"/>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202</w:t>
      </w:r>
      <w:r>
        <w:rPr>
          <w:rFonts w:hint="eastAsia" w:ascii="宋体" w:hAnsi="宋体" w:cs="宋体"/>
          <w:b/>
          <w:bCs w:val="0"/>
          <w:kern w:val="2"/>
          <w:sz w:val="32"/>
          <w:szCs w:val="32"/>
          <w:lang w:val="en-US" w:eastAsia="zh-CN" w:bidi="ar"/>
        </w:rPr>
        <w:t>3</w:t>
      </w:r>
      <w:r>
        <w:rPr>
          <w:rFonts w:hint="eastAsia" w:ascii="宋体" w:hAnsi="宋体" w:eastAsia="宋体" w:cs="宋体"/>
          <w:b/>
          <w:bCs w:val="0"/>
          <w:kern w:val="2"/>
          <w:sz w:val="32"/>
          <w:szCs w:val="32"/>
          <w:lang w:val="en-US" w:eastAsia="zh-CN" w:bidi="ar"/>
        </w:rPr>
        <w:t>年</w:t>
      </w:r>
      <w:r>
        <w:rPr>
          <w:rFonts w:hint="eastAsia" w:ascii="宋体" w:hAnsi="宋体" w:cs="宋体"/>
          <w:b/>
          <w:bCs w:val="0"/>
          <w:kern w:val="2"/>
          <w:sz w:val="32"/>
          <w:szCs w:val="32"/>
          <w:lang w:val="en-US" w:eastAsia="zh-CN" w:bidi="ar"/>
        </w:rPr>
        <w:t>4</w:t>
      </w:r>
      <w:r>
        <w:rPr>
          <w:rFonts w:hint="eastAsia" w:ascii="宋体" w:hAnsi="宋体" w:eastAsia="宋体" w:cs="宋体"/>
          <w:b/>
          <w:bCs w:val="0"/>
          <w:kern w:val="2"/>
          <w:sz w:val="32"/>
          <w:szCs w:val="32"/>
          <w:lang w:val="en-US" w:eastAsia="zh-CN" w:bidi="ar"/>
        </w:rPr>
        <w:t>月</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p>
      <w:pPr>
        <w:rPr>
          <w:rFonts w:hint="eastAsia"/>
          <w:lang w:val="en-US" w:eastAsia="zh-CN"/>
        </w:rPr>
        <w:sectPr>
          <w:headerReference r:id="rId3" w:type="default"/>
          <w:pgSz w:w="11906" w:h="16838"/>
          <w:pgMar w:top="1440" w:right="1646" w:bottom="1440" w:left="1800" w:header="851" w:footer="992" w:gutter="0"/>
          <w:pgNumType w:start="0"/>
          <w:cols w:space="425" w:num="1"/>
          <w:docGrid w:type="lines" w:linePitch="312" w:charSpace="0"/>
        </w:sectPr>
      </w:pPr>
    </w:p>
    <w:p>
      <w:pPr>
        <w:pStyle w:val="4"/>
        <w:outlineLvl w:val="9"/>
        <w:rPr>
          <w:rFonts w:hint="eastAsia"/>
          <w:lang w:val="en-US" w:eastAsia="zh-CN"/>
        </w:rPr>
      </w:pPr>
    </w:p>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22"/>
        <w:tabs>
          <w:tab w:val="right" w:leader="dot" w:pos="8460"/>
        </w:tabs>
        <w:rPr>
          <w:rFonts w:hint="eastAsia" w:ascii="Times New Roman" w:hAnsi="Times New Roman" w:eastAsia="宋体" w:cs="Times New Roman"/>
          <w:kern w:val="2"/>
          <w:sz w:val="32"/>
          <w:szCs w:val="32"/>
          <w:lang w:val="en-US" w:eastAsia="zh-CN" w:bidi="ar-SA"/>
        </w:rPr>
      </w:pPr>
    </w:p>
    <w:p>
      <w:pPr>
        <w:pStyle w:val="22"/>
        <w:tabs>
          <w:tab w:val="right" w:leader="dot" w:pos="8460"/>
        </w:tabs>
        <w:rPr>
          <w:sz w:val="32"/>
          <w:szCs w:val="32"/>
        </w:rPr>
      </w:pPr>
      <w:r>
        <w:rPr>
          <w:rFonts w:hint="eastAsia" w:ascii="Times New Roman" w:hAnsi="Times New Roman" w:eastAsia="宋体" w:cs="Times New Roman"/>
          <w:kern w:val="2"/>
          <w:sz w:val="32"/>
          <w:szCs w:val="32"/>
          <w:lang w:val="en-US" w:eastAsia="zh-CN" w:bidi="ar-SA"/>
        </w:rPr>
        <w:fldChar w:fldCharType="begin"/>
      </w:r>
      <w:r>
        <w:rPr>
          <w:rFonts w:hint="eastAsia" w:ascii="Times New Roman" w:hAnsi="Times New Roman" w:eastAsia="宋体" w:cs="Times New Roman"/>
          <w:kern w:val="2"/>
          <w:sz w:val="32"/>
          <w:szCs w:val="32"/>
          <w:lang w:val="en-US" w:eastAsia="zh-CN" w:bidi="ar-SA"/>
        </w:rPr>
        <w:instrText xml:space="preserve">TOC \o "1-1" \h \u </w:instrText>
      </w:r>
      <w:r>
        <w:rPr>
          <w:rFonts w:hint="eastAsia" w:ascii="Times New Roman" w:hAnsi="Times New Roman" w:eastAsia="宋体" w:cs="Times New Roman"/>
          <w:kern w:val="2"/>
          <w:sz w:val="32"/>
          <w:szCs w:val="32"/>
          <w:lang w:val="en-US" w:eastAsia="zh-CN" w:bidi="ar-SA"/>
        </w:rPr>
        <w:fldChar w:fldCharType="separate"/>
      </w:r>
      <w:r>
        <w:rPr>
          <w:rFonts w:hint="eastAsia" w:ascii="Times New Roman" w:hAnsi="Times New Roman" w:eastAsia="宋体" w:cs="Times New Roman"/>
          <w:kern w:val="2"/>
          <w:sz w:val="32"/>
          <w:szCs w:val="32"/>
          <w:lang w:val="en-US" w:eastAsia="zh-CN" w:bidi="ar-SA"/>
        </w:rPr>
        <w:fldChar w:fldCharType="begin"/>
      </w:r>
      <w:r>
        <w:rPr>
          <w:rFonts w:hint="eastAsia" w:ascii="Times New Roman" w:hAnsi="Times New Roman" w:eastAsia="宋体" w:cs="Times New Roman"/>
          <w:kern w:val="2"/>
          <w:sz w:val="32"/>
          <w:szCs w:val="32"/>
          <w:lang w:val="en-US" w:eastAsia="zh-CN" w:bidi="ar-SA"/>
        </w:rPr>
        <w:instrText xml:space="preserve"> HYPERLINK \l _Toc21288 </w:instrText>
      </w:r>
      <w:r>
        <w:rPr>
          <w:rFonts w:hint="eastAsia" w:ascii="Times New Roman" w:hAnsi="Times New Roman" w:eastAsia="宋体" w:cs="Times New Roman"/>
          <w:kern w:val="2"/>
          <w:sz w:val="32"/>
          <w:szCs w:val="32"/>
          <w:lang w:val="en-US" w:eastAsia="zh-CN" w:bidi="ar-SA"/>
        </w:rPr>
        <w:fldChar w:fldCharType="separate"/>
      </w:r>
      <w:r>
        <w:rPr>
          <w:rFonts w:hint="eastAsia" w:ascii="宋体" w:hAnsi="宋体"/>
          <w:sz w:val="32"/>
          <w:szCs w:val="32"/>
          <w:lang w:val="en-US" w:eastAsia="zh-CN"/>
        </w:rPr>
        <w:t>第一章  竞争性磋商公告</w:t>
      </w:r>
      <w:r>
        <w:rPr>
          <w:sz w:val="32"/>
          <w:szCs w:val="32"/>
        </w:rPr>
        <w:tab/>
      </w:r>
      <w:r>
        <w:rPr>
          <w:sz w:val="32"/>
          <w:szCs w:val="32"/>
        </w:rPr>
        <w:fldChar w:fldCharType="begin"/>
      </w:r>
      <w:r>
        <w:rPr>
          <w:sz w:val="32"/>
          <w:szCs w:val="32"/>
        </w:rPr>
        <w:instrText xml:space="preserve"> PAGEREF _Toc21288 \h </w:instrText>
      </w:r>
      <w:r>
        <w:rPr>
          <w:sz w:val="32"/>
          <w:szCs w:val="32"/>
        </w:rPr>
        <w:fldChar w:fldCharType="separate"/>
      </w:r>
      <w:r>
        <w:rPr>
          <w:sz w:val="32"/>
          <w:szCs w:val="32"/>
        </w:rPr>
        <w:t>2</w:t>
      </w:r>
      <w:r>
        <w:rPr>
          <w:sz w:val="32"/>
          <w:szCs w:val="32"/>
        </w:rPr>
        <w:fldChar w:fldCharType="end"/>
      </w:r>
      <w:r>
        <w:rPr>
          <w:rFonts w:hint="eastAsia" w:ascii="Times New Roman" w:hAnsi="Times New Roman" w:eastAsia="宋体" w:cs="Times New Roman"/>
          <w:kern w:val="2"/>
          <w:sz w:val="32"/>
          <w:szCs w:val="32"/>
          <w:lang w:val="en-US" w:eastAsia="zh-CN" w:bidi="ar-SA"/>
        </w:rPr>
        <w:fldChar w:fldCharType="end"/>
      </w:r>
    </w:p>
    <w:p>
      <w:pPr>
        <w:pStyle w:val="22"/>
        <w:tabs>
          <w:tab w:val="right" w:leader="dot" w:pos="8460"/>
        </w:tabs>
        <w:rPr>
          <w:sz w:val="32"/>
          <w:szCs w:val="32"/>
        </w:rPr>
      </w:pPr>
      <w:r>
        <w:rPr>
          <w:rFonts w:hint="eastAsia" w:ascii="Times New Roman" w:hAnsi="Times New Roman" w:eastAsia="宋体" w:cs="Times New Roman"/>
          <w:kern w:val="2"/>
          <w:sz w:val="32"/>
          <w:szCs w:val="32"/>
          <w:lang w:val="en-US" w:eastAsia="zh-CN" w:bidi="ar-SA"/>
        </w:rPr>
        <w:fldChar w:fldCharType="begin"/>
      </w:r>
      <w:r>
        <w:rPr>
          <w:rFonts w:hint="eastAsia" w:ascii="Times New Roman" w:hAnsi="Times New Roman" w:eastAsia="宋体" w:cs="Times New Roman"/>
          <w:kern w:val="2"/>
          <w:sz w:val="32"/>
          <w:szCs w:val="32"/>
          <w:lang w:val="en-US" w:eastAsia="zh-CN" w:bidi="ar-SA"/>
        </w:rPr>
        <w:instrText xml:space="preserve"> HYPERLINK \l _Toc31299 </w:instrText>
      </w:r>
      <w:r>
        <w:rPr>
          <w:rFonts w:hint="eastAsia" w:ascii="Times New Roman" w:hAnsi="Times New Roman" w:eastAsia="宋体" w:cs="Times New Roman"/>
          <w:kern w:val="2"/>
          <w:sz w:val="32"/>
          <w:szCs w:val="32"/>
          <w:lang w:val="en-US" w:eastAsia="zh-CN" w:bidi="ar-SA"/>
        </w:rPr>
        <w:fldChar w:fldCharType="separate"/>
      </w:r>
      <w:r>
        <w:rPr>
          <w:rFonts w:hint="eastAsia" w:asciiTheme="minorEastAsia" w:hAnsiTheme="minorEastAsia" w:eastAsiaTheme="minorEastAsia" w:cstheme="minorEastAsia"/>
          <w:sz w:val="32"/>
          <w:szCs w:val="32"/>
          <w:lang w:val="en-US" w:eastAsia="zh-CN"/>
        </w:rPr>
        <w:t>第二章  竞标人须知</w:t>
      </w:r>
      <w:r>
        <w:rPr>
          <w:sz w:val="32"/>
          <w:szCs w:val="32"/>
        </w:rPr>
        <w:tab/>
      </w:r>
      <w:r>
        <w:rPr>
          <w:sz w:val="32"/>
          <w:szCs w:val="32"/>
        </w:rPr>
        <w:fldChar w:fldCharType="begin"/>
      </w:r>
      <w:r>
        <w:rPr>
          <w:sz w:val="32"/>
          <w:szCs w:val="32"/>
        </w:rPr>
        <w:instrText xml:space="preserve"> PAGEREF _Toc31299 \h </w:instrText>
      </w:r>
      <w:r>
        <w:rPr>
          <w:sz w:val="32"/>
          <w:szCs w:val="32"/>
        </w:rPr>
        <w:fldChar w:fldCharType="separate"/>
      </w:r>
      <w:r>
        <w:rPr>
          <w:sz w:val="32"/>
          <w:szCs w:val="32"/>
        </w:rPr>
        <w:t>7</w:t>
      </w:r>
      <w:r>
        <w:rPr>
          <w:sz w:val="32"/>
          <w:szCs w:val="32"/>
        </w:rPr>
        <w:fldChar w:fldCharType="end"/>
      </w:r>
      <w:r>
        <w:rPr>
          <w:rFonts w:hint="eastAsia" w:ascii="Times New Roman" w:hAnsi="Times New Roman" w:eastAsia="宋体" w:cs="Times New Roman"/>
          <w:kern w:val="2"/>
          <w:sz w:val="32"/>
          <w:szCs w:val="32"/>
          <w:lang w:val="en-US" w:eastAsia="zh-CN" w:bidi="ar-SA"/>
        </w:rPr>
        <w:fldChar w:fldCharType="end"/>
      </w:r>
    </w:p>
    <w:p>
      <w:pPr>
        <w:pStyle w:val="22"/>
        <w:tabs>
          <w:tab w:val="right" w:leader="dot" w:pos="8460"/>
        </w:tabs>
        <w:rPr>
          <w:rFonts w:hint="default" w:ascii="Times New Roman" w:hAnsi="Times New Roman" w:eastAsia="宋体" w:cs="Times New Roman"/>
          <w:kern w:val="2"/>
          <w:sz w:val="32"/>
          <w:szCs w:val="32"/>
          <w:lang w:val="en-US" w:eastAsia="zh-CN" w:bidi="ar-SA"/>
        </w:rPr>
      </w:pPr>
      <w:r>
        <w:rPr>
          <w:rFonts w:hint="eastAsia" w:cs="Times New Roman"/>
          <w:kern w:val="2"/>
          <w:sz w:val="32"/>
          <w:szCs w:val="32"/>
          <w:lang w:val="en-US" w:eastAsia="zh-CN" w:bidi="ar-SA"/>
        </w:rPr>
        <w:t>第三章  项目需求及服务要求</w:t>
      </w:r>
      <w:r>
        <w:rPr>
          <w:sz w:val="32"/>
          <w:szCs w:val="32"/>
        </w:rPr>
        <w:tab/>
      </w:r>
      <w:r>
        <w:rPr>
          <w:rFonts w:hint="eastAsia"/>
          <w:sz w:val="32"/>
          <w:szCs w:val="32"/>
          <w:lang w:val="en-US" w:eastAsia="zh-CN"/>
        </w:rPr>
        <w:t>20</w:t>
      </w:r>
    </w:p>
    <w:p>
      <w:pPr>
        <w:pStyle w:val="22"/>
        <w:tabs>
          <w:tab w:val="right" w:leader="dot" w:pos="8460"/>
        </w:tabs>
        <w:rPr>
          <w:rFonts w:hint="default" w:ascii="Times New Roman" w:hAnsi="Times New Roman" w:eastAsia="宋体" w:cs="Times New Roman"/>
          <w:kern w:val="2"/>
          <w:sz w:val="32"/>
          <w:szCs w:val="32"/>
          <w:lang w:val="en-US" w:eastAsia="zh-CN" w:bidi="ar-SA"/>
        </w:rPr>
      </w:pPr>
      <w:r>
        <w:rPr>
          <w:rFonts w:hint="eastAsia" w:cs="Times New Roman"/>
          <w:kern w:val="2"/>
          <w:sz w:val="32"/>
          <w:szCs w:val="32"/>
          <w:lang w:val="en-US" w:eastAsia="zh-CN" w:bidi="ar-SA"/>
        </w:rPr>
        <w:t>第四章  评标办法</w:t>
      </w:r>
      <w:r>
        <w:rPr>
          <w:sz w:val="32"/>
          <w:szCs w:val="32"/>
        </w:rPr>
        <w:tab/>
      </w:r>
      <w:r>
        <w:rPr>
          <w:rFonts w:hint="eastAsia"/>
          <w:sz w:val="32"/>
          <w:szCs w:val="32"/>
          <w:lang w:val="en-US" w:eastAsia="zh-CN"/>
        </w:rPr>
        <w:t>24</w:t>
      </w:r>
    </w:p>
    <w:p>
      <w:pPr>
        <w:pStyle w:val="22"/>
        <w:tabs>
          <w:tab w:val="right" w:leader="dot" w:pos="8460"/>
        </w:tabs>
        <w:rPr>
          <w:sz w:val="32"/>
          <w:szCs w:val="32"/>
        </w:rPr>
      </w:pPr>
      <w:r>
        <w:rPr>
          <w:rFonts w:hint="eastAsia" w:ascii="Times New Roman" w:hAnsi="Times New Roman" w:eastAsia="宋体" w:cs="Times New Roman"/>
          <w:kern w:val="2"/>
          <w:sz w:val="32"/>
          <w:szCs w:val="32"/>
          <w:lang w:val="en-US" w:eastAsia="zh-CN" w:bidi="ar-SA"/>
        </w:rPr>
        <w:fldChar w:fldCharType="begin"/>
      </w:r>
      <w:r>
        <w:rPr>
          <w:rFonts w:hint="eastAsia" w:ascii="Times New Roman" w:hAnsi="Times New Roman" w:eastAsia="宋体" w:cs="Times New Roman"/>
          <w:kern w:val="2"/>
          <w:sz w:val="32"/>
          <w:szCs w:val="32"/>
          <w:lang w:val="en-US" w:eastAsia="zh-CN" w:bidi="ar-SA"/>
        </w:rPr>
        <w:instrText xml:space="preserve"> HYPERLINK \l _Toc30283 </w:instrText>
      </w:r>
      <w:r>
        <w:rPr>
          <w:rFonts w:hint="eastAsia" w:ascii="Times New Roman" w:hAnsi="Times New Roman" w:eastAsia="宋体" w:cs="Times New Roman"/>
          <w:kern w:val="2"/>
          <w:sz w:val="32"/>
          <w:szCs w:val="32"/>
          <w:lang w:val="en-US" w:eastAsia="zh-CN" w:bidi="ar-SA"/>
        </w:rPr>
        <w:fldChar w:fldCharType="separate"/>
      </w:r>
      <w:r>
        <w:rPr>
          <w:rFonts w:hint="eastAsia" w:ascii="宋体" w:hAnsi="宋体"/>
          <w:bCs w:val="0"/>
          <w:sz w:val="32"/>
          <w:szCs w:val="32"/>
          <w:highlight w:val="none"/>
          <w:lang w:val="en-US" w:eastAsia="zh-CN"/>
        </w:rPr>
        <w:t>第五章  合同条款及合同格式</w:t>
      </w:r>
      <w:r>
        <w:rPr>
          <w:sz w:val="32"/>
          <w:szCs w:val="32"/>
        </w:rPr>
        <w:tab/>
      </w:r>
      <w:r>
        <w:rPr>
          <w:sz w:val="32"/>
          <w:szCs w:val="32"/>
        </w:rPr>
        <w:fldChar w:fldCharType="begin"/>
      </w:r>
      <w:r>
        <w:rPr>
          <w:sz w:val="32"/>
          <w:szCs w:val="32"/>
        </w:rPr>
        <w:instrText xml:space="preserve"> PAGEREF _Toc30283 \h </w:instrText>
      </w:r>
      <w:r>
        <w:rPr>
          <w:sz w:val="32"/>
          <w:szCs w:val="32"/>
        </w:rPr>
        <w:fldChar w:fldCharType="separate"/>
      </w:r>
      <w:r>
        <w:rPr>
          <w:sz w:val="32"/>
          <w:szCs w:val="32"/>
        </w:rPr>
        <w:t>2</w:t>
      </w:r>
      <w:r>
        <w:rPr>
          <w:rFonts w:hint="eastAsia"/>
          <w:sz w:val="32"/>
          <w:szCs w:val="32"/>
          <w:lang w:val="en-US" w:eastAsia="zh-CN"/>
        </w:rPr>
        <w:t>7</w:t>
      </w:r>
      <w:r>
        <w:rPr>
          <w:sz w:val="32"/>
          <w:szCs w:val="32"/>
        </w:rPr>
        <w:fldChar w:fldCharType="end"/>
      </w:r>
      <w:r>
        <w:rPr>
          <w:rFonts w:hint="eastAsia" w:ascii="Times New Roman" w:hAnsi="Times New Roman" w:eastAsia="宋体" w:cs="Times New Roman"/>
          <w:kern w:val="2"/>
          <w:sz w:val="32"/>
          <w:szCs w:val="32"/>
          <w:lang w:val="en-US" w:eastAsia="zh-CN" w:bidi="ar-SA"/>
        </w:rPr>
        <w:fldChar w:fldCharType="end"/>
      </w:r>
    </w:p>
    <w:p>
      <w:pPr>
        <w:pStyle w:val="22"/>
        <w:tabs>
          <w:tab w:val="right" w:leader="dot" w:pos="8460"/>
        </w:tabs>
        <w:rPr>
          <w:sz w:val="32"/>
          <w:szCs w:val="32"/>
        </w:rPr>
      </w:pPr>
      <w:r>
        <w:rPr>
          <w:rFonts w:hint="eastAsia" w:ascii="Times New Roman" w:hAnsi="Times New Roman" w:eastAsia="宋体" w:cs="Times New Roman"/>
          <w:kern w:val="2"/>
          <w:sz w:val="32"/>
          <w:szCs w:val="32"/>
          <w:lang w:val="en-US" w:eastAsia="zh-CN" w:bidi="ar-SA"/>
        </w:rPr>
        <w:fldChar w:fldCharType="begin"/>
      </w:r>
      <w:r>
        <w:rPr>
          <w:rFonts w:hint="eastAsia" w:ascii="Times New Roman" w:hAnsi="Times New Roman" w:eastAsia="宋体" w:cs="Times New Roman"/>
          <w:kern w:val="2"/>
          <w:sz w:val="32"/>
          <w:szCs w:val="32"/>
          <w:lang w:val="en-US" w:eastAsia="zh-CN" w:bidi="ar-SA"/>
        </w:rPr>
        <w:instrText xml:space="preserve"> HYPERLINK \l _Toc4956 </w:instrText>
      </w:r>
      <w:r>
        <w:rPr>
          <w:rFonts w:hint="eastAsia" w:ascii="Times New Roman" w:hAnsi="Times New Roman" w:eastAsia="宋体" w:cs="Times New Roman"/>
          <w:kern w:val="2"/>
          <w:sz w:val="32"/>
          <w:szCs w:val="32"/>
          <w:lang w:val="en-US" w:eastAsia="zh-CN" w:bidi="ar-SA"/>
        </w:rPr>
        <w:fldChar w:fldCharType="separate"/>
      </w:r>
      <w:r>
        <w:rPr>
          <w:rFonts w:hint="eastAsia"/>
          <w:bCs/>
          <w:sz w:val="32"/>
          <w:szCs w:val="32"/>
          <w:lang w:val="en-US" w:eastAsia="zh-CN"/>
        </w:rPr>
        <w:t>第六章  响应文件格式</w:t>
      </w:r>
      <w:r>
        <w:rPr>
          <w:sz w:val="32"/>
          <w:szCs w:val="32"/>
        </w:rPr>
        <w:tab/>
      </w:r>
      <w:r>
        <w:rPr>
          <w:sz w:val="32"/>
          <w:szCs w:val="32"/>
        </w:rPr>
        <w:fldChar w:fldCharType="begin"/>
      </w:r>
      <w:r>
        <w:rPr>
          <w:sz w:val="32"/>
          <w:szCs w:val="32"/>
        </w:rPr>
        <w:instrText xml:space="preserve"> PAGEREF _Toc4956 \h </w:instrText>
      </w:r>
      <w:r>
        <w:rPr>
          <w:sz w:val="32"/>
          <w:szCs w:val="32"/>
        </w:rPr>
        <w:fldChar w:fldCharType="separate"/>
      </w:r>
      <w:r>
        <w:rPr>
          <w:sz w:val="32"/>
          <w:szCs w:val="32"/>
        </w:rPr>
        <w:t>3</w:t>
      </w:r>
      <w:r>
        <w:rPr>
          <w:rFonts w:hint="eastAsia"/>
          <w:sz w:val="32"/>
          <w:szCs w:val="32"/>
          <w:lang w:val="en-US" w:eastAsia="zh-CN"/>
        </w:rPr>
        <w:t>3</w:t>
      </w:r>
      <w:r>
        <w:rPr>
          <w:sz w:val="32"/>
          <w:szCs w:val="32"/>
        </w:rPr>
        <w:fldChar w:fldCharType="end"/>
      </w:r>
      <w:r>
        <w:rPr>
          <w:rFonts w:hint="eastAsia" w:ascii="Times New Roman" w:hAnsi="Times New Roman" w:eastAsia="宋体" w:cs="Times New Roman"/>
          <w:kern w:val="2"/>
          <w:sz w:val="32"/>
          <w:szCs w:val="32"/>
          <w:lang w:val="en-US" w:eastAsia="zh-CN" w:bidi="ar-SA"/>
        </w:rPr>
        <w:fldChar w:fldCharType="end"/>
      </w:r>
    </w:p>
    <w:p>
      <w:pPr>
        <w:rPr>
          <w:rFonts w:hint="eastAsia" w:ascii="Times New Roman" w:hAnsi="Times New Roman" w:eastAsia="宋体" w:cs="Times New Roman"/>
          <w:kern w:val="2"/>
          <w:sz w:val="32"/>
          <w:szCs w:val="32"/>
          <w:lang w:val="en-US" w:eastAsia="zh-CN" w:bidi="ar-SA"/>
        </w:rPr>
      </w:pPr>
      <w:r>
        <w:rPr>
          <w:rFonts w:hint="eastAsia" w:ascii="Times New Roman" w:hAnsi="Times New Roman" w:eastAsia="宋体" w:cs="Times New Roman"/>
          <w:kern w:val="2"/>
          <w:sz w:val="32"/>
          <w:szCs w:val="32"/>
          <w:lang w:val="en-US" w:eastAsia="zh-CN" w:bidi="ar-SA"/>
        </w:rPr>
        <w:fldChar w:fldCharType="end"/>
      </w: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pStyle w:val="12"/>
        <w:rPr>
          <w:rFonts w:hint="eastAsia" w:ascii="Times New Roman" w:hAnsi="Times New Roman" w:eastAsia="宋体" w:cs="Times New Roman"/>
          <w:kern w:val="2"/>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12"/>
        <w:ind w:firstLine="0" w:firstLineChars="0"/>
        <w:rPr>
          <w:rFonts w:hint="eastAsia"/>
          <w:lang w:val="en-US" w:eastAsia="zh-CN"/>
        </w:rPr>
      </w:pPr>
    </w:p>
    <w:p>
      <w:pPr>
        <w:keepNext w:val="0"/>
        <w:pageBreakBefore w:val="0"/>
        <w:widowControl/>
        <w:kinsoku/>
        <w:wordWrap/>
        <w:overflowPunct/>
        <w:topLinePunct w:val="0"/>
        <w:autoSpaceDE/>
        <w:autoSpaceDN/>
        <w:bidi w:val="0"/>
        <w:adjustRightInd/>
        <w:snapToGrid w:val="0"/>
        <w:spacing w:line="600" w:lineRule="exact"/>
        <w:jc w:val="center"/>
        <w:textAlignment w:val="baseline"/>
        <w:outlineLvl w:val="0"/>
        <w:rPr>
          <w:rStyle w:val="17"/>
          <w:rFonts w:hint="eastAsia" w:ascii="宋体" w:hAnsi="宋体"/>
          <w:b/>
          <w:sz w:val="44"/>
          <w:szCs w:val="44"/>
          <w:lang w:val="en-US" w:eastAsia="zh-CN"/>
        </w:rPr>
      </w:pPr>
      <w:r>
        <w:rPr>
          <w:rFonts w:hint="eastAsia"/>
          <w:sz w:val="44"/>
          <w:szCs w:val="44"/>
          <w:lang w:val="en-US" w:eastAsia="zh-CN"/>
        </w:rPr>
        <w:tab/>
      </w:r>
      <w:bookmarkStart w:id="2" w:name="_Toc13380"/>
      <w:bookmarkStart w:id="3" w:name="_Toc21288"/>
      <w:r>
        <w:rPr>
          <w:rStyle w:val="17"/>
          <w:rFonts w:hint="eastAsia" w:ascii="宋体" w:hAnsi="宋体"/>
          <w:b/>
          <w:sz w:val="44"/>
          <w:szCs w:val="44"/>
          <w:lang w:val="en-US" w:eastAsia="zh-CN"/>
        </w:rPr>
        <w:t>第一章  竞争性磋商公告</w:t>
      </w:r>
      <w:bookmarkEnd w:id="2"/>
      <w:bookmarkEnd w:id="3"/>
    </w:p>
    <w:p>
      <w:pPr>
        <w:tabs>
          <w:tab w:val="center" w:pos="4230"/>
        </w:tabs>
        <w:jc w:val="left"/>
        <w:rPr>
          <w:rFonts w:hint="eastAsia"/>
          <w:lang w:val="en-US" w:eastAsia="zh-CN"/>
        </w:rPr>
        <w:sectPr>
          <w:footerReference r:id="rId4" w:type="default"/>
          <w:pgSz w:w="11906" w:h="16838"/>
          <w:pgMar w:top="1440" w:right="1646" w:bottom="1440" w:left="1800" w:header="851" w:footer="992" w:gutter="0"/>
          <w:pgNumType w:start="1"/>
          <w:cols w:space="425" w:num="1"/>
          <w:docGrid w:type="lines" w:linePitch="312" w:charSpace="0"/>
        </w:sectPr>
      </w:pPr>
    </w:p>
    <w:p>
      <w:pPr>
        <w:keepNext w:val="0"/>
        <w:pageBreakBefore w:val="0"/>
        <w:widowControl/>
        <w:kinsoku/>
        <w:wordWrap/>
        <w:overflowPunct/>
        <w:topLinePunct w:val="0"/>
        <w:autoSpaceDE/>
        <w:autoSpaceDN/>
        <w:bidi w:val="0"/>
        <w:adjustRightInd/>
        <w:snapToGrid w:val="0"/>
        <w:spacing w:line="560" w:lineRule="exact"/>
        <w:jc w:val="center"/>
        <w:textAlignment w:val="baseline"/>
        <w:rPr>
          <w:rStyle w:val="17"/>
          <w:rFonts w:hint="eastAsia" w:ascii="宋体" w:hAnsi="宋体"/>
          <w:b/>
          <w:color w:val="auto"/>
          <w:sz w:val="32"/>
          <w:szCs w:val="32"/>
          <w:lang w:val="en-US" w:eastAsia="zh-CN"/>
        </w:rPr>
      </w:pPr>
      <w:r>
        <w:rPr>
          <w:rStyle w:val="17"/>
          <w:rFonts w:hint="eastAsia" w:ascii="宋体" w:hAnsi="宋体"/>
          <w:b/>
          <w:color w:val="auto"/>
          <w:sz w:val="32"/>
          <w:szCs w:val="32"/>
          <w:lang w:val="en-US" w:eastAsia="zh-CN"/>
        </w:rPr>
        <w:t>第一章  竞争性磋商公告</w:t>
      </w:r>
    </w:p>
    <w:p>
      <w:pPr>
        <w:keepNext w:val="0"/>
        <w:pageBreakBefore w:val="0"/>
        <w:widowControl/>
        <w:kinsoku/>
        <w:wordWrap/>
        <w:overflowPunct/>
        <w:topLinePunct w:val="0"/>
        <w:autoSpaceDE/>
        <w:autoSpaceDN/>
        <w:bidi w:val="0"/>
        <w:adjustRightInd/>
        <w:spacing w:line="560" w:lineRule="exact"/>
        <w:ind w:firstLine="482" w:firstLineChars="200"/>
        <w:textAlignment w:val="baseline"/>
        <w:rPr>
          <w:rFonts w:ascii="宋体" w:hAnsi="宋体"/>
          <w:b/>
          <w:color w:val="auto"/>
          <w:sz w:val="24"/>
        </w:rPr>
      </w:pPr>
    </w:p>
    <w:p>
      <w:pPr>
        <w:keepNext w:val="0"/>
        <w:pageBreakBefore w:val="0"/>
        <w:widowControl/>
        <w:kinsoku/>
        <w:wordWrap/>
        <w:overflowPunct/>
        <w:topLinePunct w:val="0"/>
        <w:autoSpaceDE/>
        <w:autoSpaceDN/>
        <w:bidi w:val="0"/>
        <w:adjustRightInd/>
        <w:spacing w:line="560" w:lineRule="exact"/>
        <w:ind w:firstLine="480" w:firstLineChars="200"/>
        <w:jc w:val="left"/>
        <w:textAlignment w:val="baseline"/>
        <w:rPr>
          <w:rStyle w:val="17"/>
          <w:rFonts w:hint="default" w:ascii="宋体" w:hAnsi="宋体" w:cs="宋体"/>
          <w:b/>
          <w:bCs/>
          <w:color w:val="auto"/>
          <w:sz w:val="24"/>
          <w:lang w:val="en-US"/>
        </w:rPr>
      </w:pPr>
      <w:r>
        <w:rPr>
          <w:rFonts w:hint="eastAsia" w:ascii="宋体" w:cs="宋体"/>
          <w:color w:val="auto"/>
          <w:kern w:val="0"/>
          <w:sz w:val="24"/>
          <w:lang w:val="en-US" w:eastAsia="zh-CN"/>
        </w:rPr>
        <w:t>根据实际经营需求，为提高审计效率，现就2023年内部审计服务中介机构选聘项目采用竞争性磋商方式进行采购，特邀有关单位参加磋商，现将有关事项公告如下：</w:t>
      </w:r>
    </w:p>
    <w:p>
      <w:pPr>
        <w:keepNext w:val="0"/>
        <w:keepLines/>
        <w:pageBreakBefore w:val="0"/>
        <w:widowControl/>
        <w:kinsoku/>
        <w:wordWrap/>
        <w:overflowPunct/>
        <w:topLinePunct w:val="0"/>
        <w:autoSpaceDE/>
        <w:autoSpaceDN/>
        <w:bidi w:val="0"/>
        <w:adjustRightInd/>
        <w:snapToGrid w:val="0"/>
        <w:spacing w:line="560" w:lineRule="exact"/>
        <w:ind w:firstLine="482" w:firstLineChars="200"/>
        <w:textAlignment w:val="baseline"/>
        <w:rPr>
          <w:rStyle w:val="17"/>
          <w:rFonts w:ascii="宋体" w:hAnsi="宋体" w:cs="宋体"/>
          <w:b/>
          <w:bCs/>
          <w:color w:val="auto"/>
          <w:sz w:val="24"/>
        </w:rPr>
      </w:pPr>
      <w:r>
        <w:rPr>
          <w:rStyle w:val="17"/>
          <w:rFonts w:ascii="宋体" w:hAnsi="宋体" w:cs="宋体"/>
          <w:b/>
          <w:bCs/>
          <w:color w:val="auto"/>
          <w:sz w:val="24"/>
        </w:rPr>
        <w:t>一、项目基本情况</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ascii="宋体" w:hAnsi="宋体"/>
          <w:color w:val="auto"/>
          <w:sz w:val="24"/>
        </w:rPr>
      </w:pPr>
      <w:r>
        <w:rPr>
          <w:rStyle w:val="17"/>
          <w:rFonts w:ascii="宋体" w:hAnsi="宋体"/>
          <w:color w:val="auto"/>
          <w:sz w:val="24"/>
        </w:rPr>
        <w:t>项目名称：</w:t>
      </w:r>
      <w:r>
        <w:rPr>
          <w:rStyle w:val="17"/>
          <w:rFonts w:hint="eastAsia" w:ascii="宋体" w:hAnsi="宋体"/>
          <w:color w:val="auto"/>
          <w:sz w:val="24"/>
          <w:lang w:val="en-US" w:eastAsia="zh-CN"/>
        </w:rPr>
        <w:t>2023年内部</w:t>
      </w:r>
      <w:r>
        <w:rPr>
          <w:rStyle w:val="17"/>
          <w:rFonts w:hint="eastAsia" w:ascii="宋体" w:hAnsi="宋体"/>
          <w:color w:val="auto"/>
          <w:sz w:val="24"/>
        </w:rPr>
        <w:t>审计</w:t>
      </w:r>
      <w:r>
        <w:rPr>
          <w:rStyle w:val="17"/>
          <w:rFonts w:hint="eastAsia" w:ascii="宋体" w:hAnsi="宋体"/>
          <w:color w:val="auto"/>
          <w:sz w:val="24"/>
          <w:lang w:val="en-US" w:eastAsia="zh-CN"/>
        </w:rPr>
        <w:t>服务</w:t>
      </w:r>
      <w:r>
        <w:rPr>
          <w:rStyle w:val="17"/>
          <w:rFonts w:hint="eastAsia" w:ascii="宋体" w:hAnsi="宋体"/>
          <w:color w:val="auto"/>
          <w:sz w:val="24"/>
        </w:rPr>
        <w:t>中介</w:t>
      </w:r>
      <w:r>
        <w:rPr>
          <w:rStyle w:val="17"/>
          <w:rFonts w:hint="eastAsia" w:ascii="宋体" w:hAnsi="宋体"/>
          <w:color w:val="auto"/>
          <w:sz w:val="24"/>
          <w:lang w:val="en-US" w:eastAsia="zh-CN"/>
        </w:rPr>
        <w:t>机构选聘</w:t>
      </w:r>
      <w:r>
        <w:rPr>
          <w:rStyle w:val="17"/>
          <w:rFonts w:hint="eastAsia" w:ascii="宋体" w:hAnsi="宋体"/>
          <w:color w:val="auto"/>
          <w:sz w:val="24"/>
        </w:rPr>
        <w:t>项目</w:t>
      </w:r>
    </w:p>
    <w:p>
      <w:pPr>
        <w:pStyle w:val="12"/>
        <w:keepNext w:val="0"/>
        <w:pageBreakBefore w:val="0"/>
        <w:widowControl/>
        <w:kinsoku/>
        <w:wordWrap/>
        <w:overflowPunct/>
        <w:topLinePunct w:val="0"/>
        <w:autoSpaceDE/>
        <w:autoSpaceDN/>
        <w:bidi w:val="0"/>
        <w:adjustRightInd/>
        <w:spacing w:line="560" w:lineRule="exact"/>
        <w:ind w:firstLine="480" w:firstLineChars="200"/>
        <w:textAlignment w:val="baseline"/>
        <w:rPr>
          <w:color w:val="auto"/>
          <w:sz w:val="24"/>
        </w:rPr>
      </w:pPr>
      <w:r>
        <w:rPr>
          <w:rStyle w:val="17"/>
          <w:rFonts w:hint="eastAsia" w:ascii="宋体" w:hAnsi="宋体"/>
          <w:color w:val="auto"/>
          <w:sz w:val="24"/>
        </w:rPr>
        <w:t>采购方式：竞争性磋商</w:t>
      </w:r>
    </w:p>
    <w:p>
      <w:pPr>
        <w:snapToGrid w:val="0"/>
        <w:spacing w:before="0" w:line="560" w:lineRule="exact"/>
        <w:ind w:left="0" w:right="0" w:firstLine="480" w:firstLineChars="200"/>
        <w:rPr>
          <w:rStyle w:val="17"/>
          <w:rFonts w:hint="eastAsia" w:ascii="宋体" w:hAnsi="宋体"/>
          <w:color w:val="auto"/>
          <w:sz w:val="24"/>
          <w:lang w:val="en-US" w:eastAsia="zh-CN"/>
        </w:rPr>
      </w:pPr>
      <w:r>
        <w:rPr>
          <w:rStyle w:val="17"/>
          <w:rFonts w:hint="eastAsia" w:ascii="宋体" w:hAnsi="宋体"/>
          <w:color w:val="auto"/>
          <w:sz w:val="24"/>
          <w:lang w:val="en-US" w:eastAsia="zh-CN"/>
        </w:rPr>
        <w:t>项目</w:t>
      </w:r>
      <w:r>
        <w:rPr>
          <w:rStyle w:val="17"/>
          <w:rFonts w:ascii="宋体" w:hAnsi="宋体"/>
          <w:color w:val="auto"/>
          <w:sz w:val="24"/>
        </w:rPr>
        <w:t>需求：</w:t>
      </w:r>
      <w:r>
        <w:rPr>
          <w:rStyle w:val="17"/>
          <w:rFonts w:hint="eastAsia" w:ascii="宋体" w:hAnsi="宋体"/>
          <w:color w:val="auto"/>
          <w:sz w:val="24"/>
          <w:lang w:val="en-US" w:eastAsia="zh-CN"/>
        </w:rPr>
        <w:t>根据广西国际博览集团有限公司工作需要，拟选定3家审计中介服务机构，用于集团本部及各下属单位经济责任审计、内部控制审计、专项审计等各类审计项目及资产清查等其他相关审计或咨询服务等工作。</w:t>
      </w:r>
    </w:p>
    <w:p>
      <w:pPr>
        <w:snapToGrid w:val="0"/>
        <w:spacing w:before="0" w:line="560" w:lineRule="exact"/>
        <w:ind w:left="0" w:right="0" w:firstLine="480" w:firstLineChars="200"/>
        <w:rPr>
          <w:rFonts w:ascii="Times New Roman" w:hAnsi="Times New Roman" w:eastAsia="宋体" w:cs="Times New Roman"/>
          <w:sz w:val="24"/>
          <w:szCs w:val="24"/>
        </w:rPr>
      </w:pPr>
      <w:r>
        <w:rPr>
          <w:rFonts w:hint="eastAsia" w:cs="Times New Roman"/>
          <w:spacing w:val="0"/>
          <w:sz w:val="24"/>
          <w:szCs w:val="24"/>
          <w:lang w:val="en-US" w:eastAsia="zh-CN"/>
        </w:rPr>
        <w:t>竞标人</w:t>
      </w:r>
      <w:r>
        <w:rPr>
          <w:rFonts w:ascii="Times New Roman" w:hAnsi="Times New Roman" w:eastAsia="宋体" w:cs="Times New Roman"/>
          <w:spacing w:val="0"/>
          <w:sz w:val="24"/>
          <w:szCs w:val="24"/>
        </w:rPr>
        <w:t>中标后，领取中标通知书，取得</w:t>
      </w:r>
      <w:r>
        <w:rPr>
          <w:rFonts w:hint="eastAsia" w:cs="Times New Roman"/>
          <w:spacing w:val="0"/>
          <w:sz w:val="24"/>
          <w:szCs w:val="24"/>
          <w:lang w:val="en-US" w:eastAsia="zh-CN"/>
        </w:rPr>
        <w:t>审计</w:t>
      </w:r>
      <w:r>
        <w:rPr>
          <w:rFonts w:ascii="Times New Roman" w:hAnsi="Times New Roman" w:eastAsia="宋体" w:cs="Times New Roman"/>
          <w:spacing w:val="0"/>
          <w:sz w:val="24"/>
          <w:szCs w:val="24"/>
        </w:rPr>
        <w:t>服务资格，采购单位将</w:t>
      </w:r>
      <w:r>
        <w:rPr>
          <w:rFonts w:ascii="Times New Roman" w:hAnsi="Times New Roman" w:eastAsia="宋体" w:cs="Times New Roman"/>
          <w:sz w:val="24"/>
          <w:szCs w:val="24"/>
        </w:rPr>
        <w:t>以</w:t>
      </w:r>
      <w:r>
        <w:rPr>
          <w:rFonts w:hint="eastAsia" w:cs="Times New Roman"/>
          <w:spacing w:val="0"/>
          <w:sz w:val="24"/>
          <w:szCs w:val="24"/>
          <w:lang w:val="en-US" w:eastAsia="zh-CN"/>
        </w:rPr>
        <w:t>文件</w:t>
      </w:r>
      <w:r>
        <w:rPr>
          <w:rFonts w:ascii="Times New Roman" w:hAnsi="Times New Roman" w:eastAsia="宋体" w:cs="Times New Roman"/>
          <w:spacing w:val="0"/>
          <w:sz w:val="24"/>
          <w:szCs w:val="24"/>
        </w:rPr>
        <w:t>形式确认</w:t>
      </w:r>
      <w:r>
        <w:rPr>
          <w:rFonts w:hint="eastAsia" w:cs="Times New Roman"/>
          <w:spacing w:val="0"/>
          <w:sz w:val="24"/>
          <w:szCs w:val="24"/>
          <w:lang w:eastAsia="zh-CN"/>
        </w:rPr>
        <w:t>成交供应商</w:t>
      </w:r>
      <w:r>
        <w:rPr>
          <w:rFonts w:ascii="Times New Roman" w:hAnsi="Times New Roman" w:eastAsia="宋体" w:cs="Times New Roman"/>
          <w:spacing w:val="0"/>
          <w:sz w:val="24"/>
          <w:szCs w:val="24"/>
        </w:rPr>
        <w:t>。在备选期内，采购</w:t>
      </w:r>
      <w:r>
        <w:rPr>
          <w:rFonts w:hint="eastAsia" w:cs="Times New Roman"/>
          <w:spacing w:val="0"/>
          <w:sz w:val="24"/>
          <w:szCs w:val="24"/>
          <w:lang w:val="en-US" w:eastAsia="zh-CN"/>
        </w:rPr>
        <w:t>人</w:t>
      </w:r>
      <w:r>
        <w:rPr>
          <w:rFonts w:ascii="Times New Roman" w:hAnsi="Times New Roman" w:eastAsia="宋体" w:cs="Times New Roman"/>
          <w:spacing w:val="0"/>
          <w:sz w:val="24"/>
          <w:szCs w:val="24"/>
        </w:rPr>
        <w:t>根据每年审计计划的数量和审计项目具体情况，</w:t>
      </w:r>
      <w:r>
        <w:rPr>
          <w:rFonts w:hint="eastAsia" w:cs="Times New Roman"/>
          <w:spacing w:val="0"/>
          <w:sz w:val="24"/>
          <w:szCs w:val="24"/>
          <w:lang w:val="en-US" w:eastAsia="zh-CN"/>
        </w:rPr>
        <w:t>按照</w:t>
      </w:r>
      <w:r>
        <w:rPr>
          <w:rFonts w:hint="eastAsia" w:ascii="Times New Roman" w:hAnsi="Times New Roman" w:eastAsia="宋体" w:cs="Times New Roman"/>
          <w:spacing w:val="0"/>
          <w:sz w:val="24"/>
          <w:szCs w:val="24"/>
        </w:rPr>
        <w:t>广西国际博览集团有限公司采购管理办法在3家中标供应商中</w:t>
      </w:r>
      <w:r>
        <w:rPr>
          <w:rFonts w:hint="eastAsia"/>
          <w:sz w:val="24"/>
          <w:lang w:val="en-US" w:eastAsia="zh-CN"/>
        </w:rPr>
        <w:t>确定提供审计服务的供应商</w:t>
      </w:r>
      <w:r>
        <w:rPr>
          <w:rFonts w:ascii="Times New Roman" w:hAnsi="Times New Roman" w:eastAsia="宋体" w:cs="Times New Roman"/>
          <w:spacing w:val="0"/>
          <w:sz w:val="24"/>
          <w:szCs w:val="24"/>
        </w:rPr>
        <w:t>，</w:t>
      </w:r>
      <w:r>
        <w:rPr>
          <w:rFonts w:hint="eastAsia" w:cs="Times New Roman"/>
          <w:spacing w:val="0"/>
          <w:sz w:val="24"/>
          <w:szCs w:val="24"/>
          <w:lang w:val="en-US" w:eastAsia="zh-CN"/>
        </w:rPr>
        <w:t>并</w:t>
      </w:r>
      <w:r>
        <w:rPr>
          <w:rFonts w:ascii="Times New Roman" w:hAnsi="Times New Roman" w:eastAsia="宋体" w:cs="Times New Roman"/>
          <w:spacing w:val="0"/>
          <w:sz w:val="24"/>
          <w:szCs w:val="24"/>
        </w:rPr>
        <w:t>签订《</w:t>
      </w:r>
      <w:r>
        <w:rPr>
          <w:rFonts w:hint="eastAsia" w:cs="Times New Roman"/>
          <w:spacing w:val="0"/>
          <w:sz w:val="24"/>
          <w:szCs w:val="24"/>
          <w:lang w:val="en-US" w:eastAsia="zh-CN"/>
        </w:rPr>
        <w:t>审计业务约定书》</w:t>
      </w:r>
      <w:r>
        <w:rPr>
          <w:rFonts w:ascii="Times New Roman" w:hAnsi="Times New Roman" w:eastAsia="宋体" w:cs="Times New Roman"/>
          <w:spacing w:val="0"/>
          <w:sz w:val="24"/>
          <w:szCs w:val="24"/>
        </w:rPr>
        <w:t>。本次招标，不保证确定中标的每一个</w:t>
      </w:r>
      <w:r>
        <w:rPr>
          <w:rFonts w:hint="eastAsia" w:cs="Times New Roman"/>
          <w:spacing w:val="0"/>
          <w:sz w:val="24"/>
          <w:szCs w:val="24"/>
          <w:lang w:val="en-US" w:eastAsia="zh-CN"/>
        </w:rPr>
        <w:t>供应商</w:t>
      </w:r>
      <w:r>
        <w:rPr>
          <w:rFonts w:ascii="Times New Roman" w:hAnsi="Times New Roman" w:eastAsia="宋体" w:cs="Times New Roman"/>
          <w:spacing w:val="0"/>
          <w:sz w:val="24"/>
          <w:szCs w:val="24"/>
        </w:rPr>
        <w:t>与某个或某几个具体审计项目的对应关系</w:t>
      </w:r>
      <w:r>
        <w:rPr>
          <w:rFonts w:hint="eastAsia" w:cs="Times New Roman"/>
          <w:spacing w:val="0"/>
          <w:sz w:val="24"/>
          <w:szCs w:val="24"/>
          <w:lang w:eastAsia="zh-CN"/>
        </w:rPr>
        <w:t>（</w:t>
      </w:r>
      <w:r>
        <w:rPr>
          <w:rFonts w:ascii="Times New Roman" w:hAnsi="Times New Roman" w:eastAsia="宋体" w:cs="Times New Roman"/>
          <w:spacing w:val="0"/>
          <w:sz w:val="24"/>
          <w:szCs w:val="24"/>
        </w:rPr>
        <w:t>即不保证确定中标的每一个</w:t>
      </w:r>
      <w:r>
        <w:rPr>
          <w:rFonts w:hint="eastAsia" w:cs="Times New Roman"/>
          <w:spacing w:val="0"/>
          <w:sz w:val="24"/>
          <w:szCs w:val="24"/>
          <w:lang w:val="en-US" w:eastAsia="zh-CN"/>
        </w:rPr>
        <w:t>供应商</w:t>
      </w:r>
      <w:r>
        <w:rPr>
          <w:rFonts w:ascii="Times New Roman" w:hAnsi="Times New Roman" w:eastAsia="宋体" w:cs="Times New Roman"/>
          <w:spacing w:val="0"/>
          <w:sz w:val="24"/>
          <w:szCs w:val="24"/>
        </w:rPr>
        <w:t>在备选期内均有项目实施</w:t>
      </w:r>
      <w:r>
        <w:rPr>
          <w:rFonts w:hint="eastAsia" w:cs="Times New Roman"/>
          <w:spacing w:val="0"/>
          <w:sz w:val="24"/>
          <w:szCs w:val="24"/>
          <w:lang w:eastAsia="zh-CN"/>
        </w:rPr>
        <w:t>）</w:t>
      </w:r>
      <w:r>
        <w:rPr>
          <w:rFonts w:ascii="Times New Roman" w:hAnsi="Times New Roman" w:eastAsia="宋体" w:cs="Times New Roman"/>
          <w:spacing w:val="0"/>
          <w:sz w:val="24"/>
          <w:szCs w:val="24"/>
        </w:rPr>
        <w:t>。</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default" w:ascii="宋体" w:hAnsi="宋体" w:eastAsia="宋体"/>
          <w:color w:val="auto"/>
          <w:sz w:val="24"/>
          <w:lang w:val="en-US" w:eastAsia="zh-CN"/>
        </w:rPr>
      </w:pPr>
      <w:r>
        <w:rPr>
          <w:rStyle w:val="17"/>
          <w:rFonts w:hint="eastAsia" w:ascii="宋体" w:hAnsi="宋体"/>
          <w:color w:val="auto"/>
          <w:sz w:val="24"/>
        </w:rPr>
        <w:t>合同履行期限：</w:t>
      </w:r>
      <w:r>
        <w:rPr>
          <w:rStyle w:val="17"/>
          <w:rFonts w:hint="eastAsia" w:ascii="宋体" w:hAnsi="宋体"/>
          <w:color w:val="auto"/>
          <w:sz w:val="24"/>
          <w:lang w:val="en-US" w:eastAsia="zh-CN"/>
        </w:rPr>
        <w:t>自合同签订之日起三年，每年根据服务情况开展</w:t>
      </w:r>
      <w:r>
        <w:rPr>
          <w:rStyle w:val="17"/>
          <w:rFonts w:hint="eastAsia" w:ascii="宋体" w:hAnsi="宋体"/>
          <w:color w:val="auto"/>
          <w:sz w:val="24"/>
        </w:rPr>
        <w:t>考核</w:t>
      </w:r>
      <w:r>
        <w:rPr>
          <w:rStyle w:val="17"/>
          <w:rFonts w:hint="eastAsia" w:ascii="宋体" w:hAnsi="宋体"/>
          <w:color w:val="auto"/>
          <w:sz w:val="24"/>
          <w:lang w:eastAsia="zh-CN"/>
        </w:rPr>
        <w:t>，</w:t>
      </w:r>
      <w:r>
        <w:rPr>
          <w:rStyle w:val="17"/>
          <w:rFonts w:hint="eastAsia" w:ascii="宋体" w:hAnsi="宋体"/>
          <w:color w:val="auto"/>
          <w:sz w:val="24"/>
          <w:lang w:val="en-US" w:eastAsia="zh-CN"/>
        </w:rPr>
        <w:t>考核不合格双方可协商解除合同</w:t>
      </w:r>
      <w:r>
        <w:rPr>
          <w:rStyle w:val="17"/>
          <w:rFonts w:hint="eastAsia" w:ascii="宋体" w:hAnsi="宋体"/>
          <w:color w:val="auto"/>
          <w:sz w:val="24"/>
          <w:lang w:eastAsia="zh-CN"/>
        </w:rPr>
        <w:t>。</w:t>
      </w:r>
      <w:r>
        <w:rPr>
          <w:rStyle w:val="17"/>
          <w:rFonts w:hint="eastAsia" w:ascii="宋体" w:hAnsi="宋体"/>
          <w:color w:val="auto"/>
          <w:sz w:val="24"/>
          <w:lang w:val="en-US" w:eastAsia="zh-CN"/>
        </w:rPr>
        <w:t xml:space="preserve"> </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eastAsia" w:ascii="宋体" w:hAnsi="宋体"/>
          <w:color w:val="auto"/>
          <w:sz w:val="24"/>
          <w:highlight w:val="none"/>
          <w:lang w:val="en-US" w:eastAsia="zh-CN"/>
        </w:rPr>
      </w:pPr>
      <w:r>
        <w:rPr>
          <w:rStyle w:val="17"/>
          <w:rFonts w:hint="eastAsia" w:ascii="宋体" w:hAnsi="宋体"/>
          <w:color w:val="auto"/>
          <w:sz w:val="24"/>
          <w:lang w:val="en-US" w:eastAsia="zh-CN"/>
        </w:rPr>
        <w:t>评标方法：</w:t>
      </w:r>
      <w:r>
        <w:rPr>
          <w:rStyle w:val="17"/>
          <w:rFonts w:hint="eastAsia" w:ascii="宋体" w:hAnsi="宋体"/>
          <w:color w:val="auto"/>
          <w:sz w:val="24"/>
          <w:highlight w:val="none"/>
          <w:lang w:val="en-US" w:eastAsia="zh-CN"/>
        </w:rPr>
        <w:t>综合评分</w:t>
      </w:r>
      <w:r>
        <w:rPr>
          <w:rStyle w:val="17"/>
          <w:rFonts w:hint="eastAsia" w:ascii="宋体" w:hAnsi="宋体"/>
          <w:color w:val="auto"/>
          <w:sz w:val="24"/>
          <w:lang w:val="en-US" w:eastAsia="zh-CN"/>
        </w:rPr>
        <w:t>法（见评分方法）</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报价说明：</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1</w:t>
      </w:r>
      <w:r>
        <w:rPr>
          <w:rStyle w:val="17"/>
          <w:rFonts w:hint="eastAsia" w:ascii="宋体" w:hAnsi="宋体" w:cs="Times New Roman"/>
          <w:color w:val="auto"/>
          <w:kern w:val="2"/>
          <w:sz w:val="24"/>
          <w:szCs w:val="24"/>
          <w:lang w:val="en-US" w:eastAsia="zh-CN" w:bidi="ar-SA"/>
        </w:rPr>
        <w:t>.</w:t>
      </w:r>
      <w:r>
        <w:rPr>
          <w:rStyle w:val="17"/>
          <w:rFonts w:hint="eastAsia" w:ascii="宋体" w:hAnsi="宋体" w:eastAsia="宋体" w:cs="Times New Roman"/>
          <w:color w:val="auto"/>
          <w:kern w:val="2"/>
          <w:sz w:val="24"/>
          <w:szCs w:val="24"/>
          <w:lang w:val="en-US" w:eastAsia="zh-CN" w:bidi="ar-SA"/>
        </w:rPr>
        <w:t>报价方式：固定折扣率；</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2</w:t>
      </w:r>
      <w:r>
        <w:rPr>
          <w:rStyle w:val="17"/>
          <w:rFonts w:hint="eastAsia" w:ascii="宋体" w:hAnsi="宋体" w:cs="Times New Roman"/>
          <w:color w:val="auto"/>
          <w:kern w:val="2"/>
          <w:sz w:val="24"/>
          <w:szCs w:val="24"/>
          <w:lang w:val="en-US" w:eastAsia="zh-CN" w:bidi="ar-SA"/>
        </w:rPr>
        <w:t>.竞标人</w:t>
      </w:r>
      <w:r>
        <w:rPr>
          <w:rStyle w:val="17"/>
          <w:rFonts w:hint="eastAsia" w:ascii="宋体" w:hAnsi="宋体" w:eastAsia="宋体" w:cs="Times New Roman"/>
          <w:color w:val="auto"/>
          <w:kern w:val="2"/>
          <w:sz w:val="24"/>
          <w:szCs w:val="24"/>
          <w:lang w:val="en-US" w:eastAsia="zh-CN" w:bidi="ar-SA"/>
        </w:rPr>
        <w:t>以</w:t>
      </w:r>
      <w:r>
        <w:rPr>
          <w:rStyle w:val="17"/>
          <w:rFonts w:hint="eastAsia" w:ascii="宋体" w:hAnsi="宋体" w:cs="Times New Roman"/>
          <w:color w:val="auto"/>
          <w:kern w:val="2"/>
          <w:sz w:val="24"/>
          <w:szCs w:val="24"/>
          <w:lang w:val="en-US" w:eastAsia="zh-CN" w:bidi="ar-SA"/>
        </w:rPr>
        <w:t>《</w:t>
      </w:r>
      <w:r>
        <w:rPr>
          <w:rStyle w:val="17"/>
          <w:color w:val="auto"/>
          <w:sz w:val="24"/>
        </w:rPr>
        <w:t>广西壮族自治区物价局关于会计师事务所服务收费有关问题的通知</w:t>
      </w:r>
      <w:r>
        <w:rPr>
          <w:rStyle w:val="17"/>
          <w:rFonts w:hint="eastAsia" w:ascii="宋体" w:hAnsi="宋体" w:cs="Times New Roman"/>
          <w:color w:val="auto"/>
          <w:kern w:val="2"/>
          <w:sz w:val="24"/>
          <w:szCs w:val="24"/>
          <w:lang w:val="en-US" w:eastAsia="zh-CN" w:bidi="ar-SA"/>
        </w:rPr>
        <w:t>》</w:t>
      </w:r>
      <w:r>
        <w:rPr>
          <w:rStyle w:val="17"/>
          <w:color w:val="auto"/>
          <w:sz w:val="24"/>
        </w:rPr>
        <w:t>（桂价费〔2012〕74号）</w:t>
      </w:r>
      <w:r>
        <w:rPr>
          <w:rStyle w:val="17"/>
          <w:rFonts w:hint="eastAsia" w:ascii="宋体" w:hAnsi="宋体" w:eastAsia="宋体" w:cs="Times New Roman"/>
          <w:color w:val="auto"/>
          <w:kern w:val="2"/>
          <w:sz w:val="24"/>
          <w:szCs w:val="24"/>
          <w:lang w:val="en-US" w:eastAsia="zh-CN" w:bidi="ar-SA"/>
        </w:rPr>
        <w:t>文件规定进行报价</w:t>
      </w:r>
      <w:r>
        <w:rPr>
          <w:rStyle w:val="17"/>
          <w:rFonts w:hint="eastAsia" w:ascii="宋体" w:hAnsi="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3</w:t>
      </w:r>
      <w:r>
        <w:rPr>
          <w:rStyle w:val="17"/>
          <w:rFonts w:hint="eastAsia" w:ascii="宋体" w:hAnsi="宋体" w:cs="Times New Roman"/>
          <w:color w:val="auto"/>
          <w:kern w:val="2"/>
          <w:sz w:val="24"/>
          <w:szCs w:val="24"/>
          <w:lang w:val="en-US" w:eastAsia="zh-CN" w:bidi="ar-SA"/>
        </w:rPr>
        <w:t>.</w:t>
      </w:r>
      <w:r>
        <w:rPr>
          <w:rStyle w:val="17"/>
          <w:rFonts w:hint="eastAsia" w:ascii="宋体" w:hAnsi="宋体" w:eastAsia="宋体" w:cs="Times New Roman"/>
          <w:color w:val="auto"/>
          <w:kern w:val="2"/>
          <w:sz w:val="24"/>
          <w:szCs w:val="24"/>
          <w:lang w:val="en-US" w:eastAsia="zh-CN" w:bidi="ar-SA"/>
        </w:rPr>
        <w:t>具体项目财务审计咨询服务价格：</w:t>
      </w:r>
      <w:r>
        <w:rPr>
          <w:rStyle w:val="17"/>
          <w:rFonts w:hint="eastAsia" w:ascii="宋体" w:hAnsi="宋体"/>
          <w:color w:val="auto"/>
          <w:sz w:val="24"/>
        </w:rPr>
        <w:t>《广西壮族自治区物价局关于会计师事务所服务收费有关问题的通知》（桂价费〔2012〕74号）</w:t>
      </w:r>
      <w:r>
        <w:rPr>
          <w:rStyle w:val="17"/>
          <w:rFonts w:hint="eastAsia" w:ascii="宋体" w:hAnsi="宋体" w:eastAsia="宋体" w:cs="Times New Roman"/>
          <w:color w:val="auto"/>
          <w:kern w:val="2"/>
          <w:sz w:val="24"/>
          <w:szCs w:val="24"/>
          <w:lang w:val="en-US" w:eastAsia="zh-CN" w:bidi="ar-SA"/>
        </w:rPr>
        <w:t>文件规定的收费标准计算后乘以折扣率。</w:t>
      </w:r>
    </w:p>
    <w:p>
      <w:pPr>
        <w:snapToGrid w:val="0"/>
        <w:spacing w:line="560" w:lineRule="exact"/>
        <w:ind w:firstLine="480" w:firstLineChars="200"/>
        <w:rPr>
          <w:rStyle w:val="17"/>
          <w:rFonts w:ascii="宋体" w:hAnsi="宋体"/>
          <w:color w:val="auto"/>
          <w:sz w:val="24"/>
        </w:rPr>
      </w:pPr>
      <w:r>
        <w:rPr>
          <w:rStyle w:val="17"/>
          <w:rFonts w:hint="eastAsia" w:ascii="宋体" w:hAnsi="宋体" w:eastAsia="宋体" w:cs="Times New Roman"/>
          <w:color w:val="auto"/>
          <w:kern w:val="2"/>
          <w:sz w:val="24"/>
          <w:szCs w:val="24"/>
          <w:lang w:val="en-US" w:eastAsia="zh-CN" w:bidi="ar-SA"/>
        </w:rPr>
        <w:t>4</w:t>
      </w:r>
      <w:r>
        <w:rPr>
          <w:rStyle w:val="17"/>
          <w:rFonts w:hint="eastAsia" w:ascii="宋体" w:hAnsi="宋体" w:cs="Times New Roman"/>
          <w:color w:val="auto"/>
          <w:kern w:val="2"/>
          <w:sz w:val="24"/>
          <w:szCs w:val="24"/>
          <w:lang w:val="en-US" w:eastAsia="zh-CN" w:bidi="ar-SA"/>
        </w:rPr>
        <w:t>.</w:t>
      </w:r>
      <w:r>
        <w:rPr>
          <w:rStyle w:val="17"/>
          <w:rFonts w:hint="eastAsia" w:ascii="宋体" w:hAnsi="宋体" w:eastAsia="宋体" w:cs="Times New Roman"/>
          <w:color w:val="auto"/>
          <w:kern w:val="2"/>
          <w:sz w:val="24"/>
          <w:szCs w:val="24"/>
          <w:lang w:val="en-US" w:eastAsia="zh-CN" w:bidi="ar-SA"/>
        </w:rPr>
        <w:t>各</w:t>
      </w:r>
      <w:r>
        <w:rPr>
          <w:rStyle w:val="17"/>
          <w:rFonts w:hint="default" w:ascii="宋体" w:hAnsi="宋体" w:eastAsia="宋体" w:cs="Times New Roman"/>
          <w:color w:val="auto"/>
          <w:kern w:val="2"/>
          <w:sz w:val="24"/>
          <w:szCs w:val="24"/>
          <w:lang w:val="en-US" w:eastAsia="zh-CN" w:bidi="ar-SA"/>
        </w:rPr>
        <w:t>成交</w:t>
      </w:r>
      <w:r>
        <w:rPr>
          <w:rStyle w:val="17"/>
          <w:rFonts w:hint="eastAsia" w:ascii="宋体" w:hAnsi="宋体" w:eastAsia="宋体" w:cs="Times New Roman"/>
          <w:color w:val="auto"/>
          <w:kern w:val="2"/>
          <w:sz w:val="24"/>
          <w:szCs w:val="24"/>
          <w:lang w:val="en-US" w:eastAsia="zh-CN" w:bidi="ar-SA"/>
        </w:rPr>
        <w:t>供应商须服从</w:t>
      </w:r>
      <w:r>
        <w:rPr>
          <w:rStyle w:val="17"/>
          <w:rFonts w:hint="eastAsia" w:ascii="宋体" w:hAnsi="宋体" w:cs="Times New Roman"/>
          <w:color w:val="auto"/>
          <w:kern w:val="2"/>
          <w:sz w:val="24"/>
          <w:szCs w:val="24"/>
          <w:lang w:val="en-US" w:eastAsia="zh-CN" w:bidi="ar-SA"/>
        </w:rPr>
        <w:t>采购</w:t>
      </w:r>
      <w:r>
        <w:rPr>
          <w:rStyle w:val="17"/>
          <w:rFonts w:hint="eastAsia" w:ascii="宋体" w:hAnsi="宋体" w:eastAsia="宋体" w:cs="Times New Roman"/>
          <w:color w:val="auto"/>
          <w:kern w:val="2"/>
          <w:sz w:val="24"/>
          <w:szCs w:val="24"/>
          <w:lang w:val="en-US" w:eastAsia="zh-CN" w:bidi="ar-SA"/>
        </w:rPr>
        <w:t>人的任务分配方式或结果。合同执行过程中，如国家、</w:t>
      </w:r>
      <w:r>
        <w:rPr>
          <w:rStyle w:val="17"/>
          <w:rFonts w:hint="eastAsia" w:ascii="宋体" w:hAnsi="宋体" w:cs="Times New Roman"/>
          <w:color w:val="auto"/>
          <w:kern w:val="2"/>
          <w:sz w:val="24"/>
          <w:szCs w:val="24"/>
          <w:lang w:val="en-US" w:eastAsia="zh-CN" w:bidi="ar-SA"/>
        </w:rPr>
        <w:t>自治区</w:t>
      </w:r>
      <w:r>
        <w:rPr>
          <w:rStyle w:val="17"/>
          <w:rFonts w:hint="eastAsia" w:ascii="宋体" w:hAnsi="宋体" w:eastAsia="宋体" w:cs="Times New Roman"/>
          <w:color w:val="auto"/>
          <w:kern w:val="2"/>
          <w:sz w:val="24"/>
          <w:szCs w:val="24"/>
          <w:lang w:val="en-US" w:eastAsia="zh-CN" w:bidi="ar-SA"/>
        </w:rPr>
        <w:t>、市修订服务</w:t>
      </w:r>
      <w:r>
        <w:rPr>
          <w:rStyle w:val="17"/>
          <w:rFonts w:hint="eastAsia" w:ascii="宋体" w:hAnsi="宋体" w:cs="Times New Roman"/>
          <w:color w:val="auto"/>
          <w:kern w:val="2"/>
          <w:sz w:val="24"/>
          <w:szCs w:val="24"/>
          <w:lang w:val="en-US" w:eastAsia="zh-CN" w:bidi="ar-SA"/>
        </w:rPr>
        <w:t>收费</w:t>
      </w:r>
      <w:r>
        <w:rPr>
          <w:rStyle w:val="17"/>
          <w:rFonts w:hint="eastAsia" w:ascii="宋体" w:hAnsi="宋体" w:eastAsia="宋体" w:cs="Times New Roman"/>
          <w:color w:val="auto"/>
          <w:kern w:val="2"/>
          <w:sz w:val="24"/>
          <w:szCs w:val="24"/>
          <w:lang w:val="en-US" w:eastAsia="zh-CN" w:bidi="ar-SA"/>
        </w:rPr>
        <w:t>标准，按新标准执行，相应</w:t>
      </w:r>
      <w:r>
        <w:rPr>
          <w:rStyle w:val="17"/>
          <w:rFonts w:hint="eastAsia" w:ascii="宋体" w:hAnsi="宋体" w:cs="Times New Roman"/>
          <w:color w:val="auto"/>
          <w:kern w:val="2"/>
          <w:sz w:val="24"/>
          <w:szCs w:val="24"/>
          <w:lang w:val="en-US" w:eastAsia="zh-CN" w:bidi="ar-SA"/>
        </w:rPr>
        <w:t>收费</w:t>
      </w:r>
      <w:r>
        <w:rPr>
          <w:rStyle w:val="17"/>
          <w:rFonts w:hint="eastAsia" w:ascii="宋体" w:hAnsi="宋体" w:eastAsia="宋体" w:cs="Times New Roman"/>
          <w:color w:val="auto"/>
          <w:kern w:val="2"/>
          <w:sz w:val="24"/>
          <w:szCs w:val="24"/>
          <w:lang w:val="en-US" w:eastAsia="zh-CN" w:bidi="ar-SA"/>
        </w:rPr>
        <w:t>比例不变。</w:t>
      </w:r>
    </w:p>
    <w:p>
      <w:pPr>
        <w:keepNext w:val="0"/>
        <w:keepLines/>
        <w:pageBreakBefore w:val="0"/>
        <w:widowControl/>
        <w:kinsoku/>
        <w:wordWrap/>
        <w:overflowPunct/>
        <w:topLinePunct w:val="0"/>
        <w:autoSpaceDE/>
        <w:autoSpaceDN/>
        <w:bidi w:val="0"/>
        <w:adjustRightInd/>
        <w:snapToGrid w:val="0"/>
        <w:spacing w:line="560" w:lineRule="exact"/>
        <w:ind w:firstLine="482" w:firstLineChars="200"/>
        <w:textAlignment w:val="baseline"/>
        <w:rPr>
          <w:rStyle w:val="17"/>
          <w:rFonts w:ascii="宋体" w:hAnsi="宋体" w:cs="宋体"/>
          <w:b/>
          <w:bCs/>
          <w:color w:val="auto"/>
          <w:sz w:val="24"/>
        </w:rPr>
      </w:pPr>
      <w:r>
        <w:rPr>
          <w:rStyle w:val="17"/>
          <w:rFonts w:ascii="宋体" w:hAnsi="宋体" w:cs="宋体"/>
          <w:b/>
          <w:bCs/>
          <w:color w:val="auto"/>
          <w:sz w:val="24"/>
        </w:rPr>
        <w:t>二、</w:t>
      </w:r>
      <w:r>
        <w:rPr>
          <w:rStyle w:val="17"/>
          <w:rFonts w:hint="eastAsia" w:ascii="宋体" w:hAnsi="宋体" w:cs="宋体"/>
          <w:b/>
          <w:bCs/>
          <w:color w:val="auto"/>
          <w:sz w:val="24"/>
          <w:lang w:val="en-US" w:eastAsia="zh-CN"/>
        </w:rPr>
        <w:t>竞标人</w:t>
      </w:r>
      <w:r>
        <w:rPr>
          <w:rStyle w:val="17"/>
          <w:rFonts w:ascii="宋体" w:hAnsi="宋体" w:cs="宋体"/>
          <w:b/>
          <w:bCs/>
          <w:color w:val="auto"/>
          <w:sz w:val="24"/>
        </w:rPr>
        <w:t>资格要求</w:t>
      </w:r>
    </w:p>
    <w:p>
      <w:pPr>
        <w:keepNext w:val="0"/>
        <w:keepLines w:val="0"/>
        <w:widowControl/>
        <w:suppressLineNumbers w:val="0"/>
        <w:snapToGrid w:val="0"/>
        <w:spacing w:line="560" w:lineRule="exact"/>
        <w:ind w:firstLine="480" w:firstLineChars="200"/>
        <w:jc w:val="left"/>
        <w:rPr>
          <w:rStyle w:val="17"/>
          <w:rFonts w:cs="Times New Roman"/>
          <w:color w:val="auto"/>
          <w:kern w:val="2"/>
          <w:sz w:val="24"/>
          <w:lang w:bidi="ar-SA"/>
        </w:rPr>
      </w:pPr>
      <w:r>
        <w:rPr>
          <w:rStyle w:val="17"/>
          <w:rFonts w:cs="Times New Roman"/>
          <w:color w:val="auto"/>
          <w:kern w:val="2"/>
          <w:sz w:val="24"/>
          <w:lang w:bidi="ar-SA"/>
        </w:rPr>
        <w:t>（1）资质条件：中华人民共和国境内合法注册的会计师事务所，具有会计师事务所执业许可证件。</w:t>
      </w:r>
    </w:p>
    <w:p>
      <w:pPr>
        <w:keepNext w:val="0"/>
        <w:keepLines w:val="0"/>
        <w:numPr>
          <w:ilvl w:val="-1"/>
          <w:numId w:val="0"/>
        </w:numPr>
        <w:snapToGrid w:val="0"/>
        <w:spacing w:line="560" w:lineRule="exact"/>
        <w:ind w:firstLine="480" w:firstLineChars="200"/>
        <w:rPr>
          <w:rStyle w:val="17"/>
          <w:rFonts w:cs="Times New Roman"/>
          <w:color w:val="auto"/>
          <w:kern w:val="2"/>
          <w:sz w:val="24"/>
          <w:lang w:bidi="ar-SA"/>
        </w:rPr>
      </w:pPr>
      <w:r>
        <w:rPr>
          <w:rStyle w:val="17"/>
          <w:rFonts w:cs="Times New Roman"/>
          <w:color w:val="auto"/>
          <w:kern w:val="2"/>
          <w:sz w:val="24"/>
          <w:lang w:bidi="ar-SA"/>
        </w:rPr>
        <w:t>（2）业绩要求：202</w:t>
      </w:r>
      <w:r>
        <w:rPr>
          <w:rStyle w:val="17"/>
          <w:rFonts w:hint="eastAsia" w:cs="Times New Roman"/>
          <w:color w:val="auto"/>
          <w:kern w:val="2"/>
          <w:sz w:val="24"/>
          <w:lang w:val="en-US" w:eastAsia="zh-CN" w:bidi="ar-SA"/>
        </w:rPr>
        <w:t>2</w:t>
      </w:r>
      <w:r>
        <w:rPr>
          <w:rStyle w:val="17"/>
          <w:rFonts w:cs="Times New Roman"/>
          <w:color w:val="auto"/>
          <w:kern w:val="2"/>
          <w:sz w:val="24"/>
          <w:lang w:bidi="ar-SA"/>
        </w:rPr>
        <w:t>年1月1日以来</w:t>
      </w:r>
      <w:r>
        <w:rPr>
          <w:rStyle w:val="17"/>
          <w:rFonts w:hint="eastAsia" w:cs="Times New Roman"/>
          <w:color w:val="auto"/>
          <w:kern w:val="2"/>
          <w:sz w:val="24"/>
          <w:lang w:eastAsia="zh-CN" w:bidi="ar-SA"/>
        </w:rPr>
        <w:t>（</w:t>
      </w:r>
      <w:r>
        <w:rPr>
          <w:rStyle w:val="17"/>
          <w:rFonts w:cs="Times New Roman"/>
          <w:color w:val="auto"/>
          <w:kern w:val="2"/>
          <w:sz w:val="24"/>
          <w:lang w:bidi="ar-SA"/>
        </w:rPr>
        <w:t>以合同签订时间为准</w:t>
      </w:r>
      <w:r>
        <w:rPr>
          <w:rStyle w:val="17"/>
          <w:rFonts w:hint="eastAsia" w:cs="Times New Roman"/>
          <w:color w:val="auto"/>
          <w:kern w:val="2"/>
          <w:sz w:val="24"/>
          <w:lang w:eastAsia="zh-CN" w:bidi="ar-SA"/>
        </w:rPr>
        <w:t>）</w:t>
      </w:r>
      <w:r>
        <w:rPr>
          <w:rStyle w:val="17"/>
          <w:rFonts w:cs="Times New Roman"/>
          <w:color w:val="auto"/>
          <w:kern w:val="2"/>
          <w:sz w:val="24"/>
          <w:lang w:bidi="ar-SA"/>
        </w:rPr>
        <w:t>,具有</w:t>
      </w:r>
      <w:r>
        <w:rPr>
          <w:rStyle w:val="17"/>
          <w:rFonts w:cs="Times New Roman"/>
          <w:color w:val="auto"/>
          <w:kern w:val="2"/>
          <w:sz w:val="24"/>
          <w:highlight w:val="none"/>
          <w:lang w:bidi="ar-SA"/>
        </w:rPr>
        <w:t>10个</w:t>
      </w:r>
      <w:r>
        <w:rPr>
          <w:rStyle w:val="17"/>
          <w:rFonts w:cs="Times New Roman"/>
          <w:color w:val="auto"/>
          <w:kern w:val="2"/>
          <w:sz w:val="24"/>
          <w:lang w:bidi="ar-SA"/>
        </w:rPr>
        <w:t>及以上</w:t>
      </w:r>
      <w:r>
        <w:rPr>
          <w:rStyle w:val="17"/>
          <w:rFonts w:hint="eastAsia" w:cs="Times New Roman"/>
          <w:color w:val="auto"/>
          <w:kern w:val="2"/>
          <w:sz w:val="24"/>
          <w:lang w:val="en-US" w:eastAsia="zh-CN" w:bidi="ar-SA"/>
        </w:rPr>
        <w:t>年报</w:t>
      </w:r>
      <w:r>
        <w:rPr>
          <w:rStyle w:val="17"/>
          <w:rFonts w:cs="Times New Roman"/>
          <w:color w:val="auto"/>
          <w:kern w:val="2"/>
          <w:sz w:val="24"/>
          <w:lang w:bidi="ar-SA"/>
        </w:rPr>
        <w:t>审计或经济责任审计或各类专项审计服务业绩</w:t>
      </w:r>
      <w:r>
        <w:rPr>
          <w:rStyle w:val="17"/>
          <w:rFonts w:hint="eastAsia" w:cs="Times New Roman"/>
          <w:color w:val="auto"/>
          <w:kern w:val="2"/>
          <w:sz w:val="24"/>
          <w:lang w:eastAsia="zh-CN" w:bidi="ar-SA"/>
        </w:rPr>
        <w:t>（</w:t>
      </w:r>
      <w:r>
        <w:rPr>
          <w:rStyle w:val="17"/>
          <w:rFonts w:cs="Times New Roman"/>
          <w:color w:val="auto"/>
          <w:kern w:val="2"/>
          <w:sz w:val="24"/>
          <w:lang w:bidi="ar-SA"/>
        </w:rPr>
        <w:t>需提供服务合同证明材料扫描件</w:t>
      </w:r>
      <w:r>
        <w:rPr>
          <w:rStyle w:val="17"/>
          <w:rFonts w:hint="eastAsia" w:cs="Times New Roman"/>
          <w:color w:val="auto"/>
          <w:kern w:val="2"/>
          <w:sz w:val="24"/>
          <w:lang w:eastAsia="zh-CN" w:bidi="ar-SA"/>
        </w:rPr>
        <w:t>）</w:t>
      </w:r>
      <w:r>
        <w:rPr>
          <w:rStyle w:val="17"/>
          <w:rFonts w:cs="Times New Roman"/>
          <w:color w:val="auto"/>
          <w:kern w:val="2"/>
          <w:sz w:val="24"/>
          <w:lang w:bidi="ar-SA"/>
        </w:rPr>
        <w:t>。</w:t>
      </w:r>
    </w:p>
    <w:p>
      <w:pPr>
        <w:keepNext w:val="0"/>
        <w:keepLines w:val="0"/>
        <w:numPr>
          <w:ilvl w:val="0"/>
          <w:numId w:val="0"/>
        </w:numPr>
        <w:snapToGrid w:val="0"/>
        <w:spacing w:line="560" w:lineRule="exact"/>
        <w:ind w:firstLine="480" w:firstLineChars="200"/>
        <w:rPr>
          <w:rStyle w:val="17"/>
          <w:color w:val="auto"/>
          <w:sz w:val="24"/>
        </w:rPr>
      </w:pPr>
      <w:r>
        <w:rPr>
          <w:rStyle w:val="17"/>
          <w:color w:val="auto"/>
          <w:sz w:val="24"/>
        </w:rPr>
        <w:t>（3）人员要求：</w:t>
      </w:r>
    </w:p>
    <w:p>
      <w:pPr>
        <w:keepNext w:val="0"/>
        <w:keepLines w:val="0"/>
        <w:numPr>
          <w:ilvl w:val="0"/>
          <w:numId w:val="0"/>
        </w:numPr>
        <w:snapToGrid w:val="0"/>
        <w:spacing w:line="560" w:lineRule="exact"/>
        <w:ind w:firstLine="480" w:firstLineChars="200"/>
        <w:rPr>
          <w:rStyle w:val="17"/>
          <w:color w:val="auto"/>
          <w:sz w:val="24"/>
        </w:rPr>
      </w:pPr>
      <w:r>
        <w:rPr>
          <w:rStyle w:val="17"/>
          <w:color w:val="auto"/>
          <w:sz w:val="24"/>
        </w:rPr>
        <w:t>项目现场负责人：具有注册会计师执业资格，2020年1月以来</w:t>
      </w:r>
      <w:r>
        <w:rPr>
          <w:rStyle w:val="17"/>
          <w:rFonts w:hint="eastAsia"/>
          <w:color w:val="auto"/>
          <w:sz w:val="24"/>
          <w:lang w:eastAsia="zh-CN"/>
        </w:rPr>
        <w:t>（</w:t>
      </w:r>
      <w:r>
        <w:rPr>
          <w:rStyle w:val="17"/>
          <w:color w:val="auto"/>
          <w:sz w:val="24"/>
        </w:rPr>
        <w:t>以合同签订时间为准</w:t>
      </w:r>
      <w:r>
        <w:rPr>
          <w:rStyle w:val="17"/>
          <w:rFonts w:hint="eastAsia"/>
          <w:color w:val="auto"/>
          <w:sz w:val="24"/>
          <w:lang w:eastAsia="zh-CN"/>
        </w:rPr>
        <w:t>）</w:t>
      </w:r>
      <w:r>
        <w:rPr>
          <w:rStyle w:val="17"/>
          <w:color w:val="auto"/>
          <w:sz w:val="24"/>
        </w:rPr>
        <w:t>，具有5个及以上大中型国有企业等审计服务项目现场负责人业绩</w:t>
      </w:r>
      <w:r>
        <w:rPr>
          <w:rStyle w:val="17"/>
          <w:rFonts w:hint="eastAsia"/>
          <w:color w:val="auto"/>
          <w:sz w:val="24"/>
          <w:lang w:eastAsia="zh-CN"/>
        </w:rPr>
        <w:t>（</w:t>
      </w:r>
      <w:r>
        <w:rPr>
          <w:rStyle w:val="17"/>
          <w:color w:val="auto"/>
          <w:sz w:val="24"/>
        </w:rPr>
        <w:t>须提供合同证明材料扫描件，相关证明材料应能体现其在本项目中担任项目负责人职务</w:t>
      </w:r>
      <w:r>
        <w:rPr>
          <w:rStyle w:val="17"/>
          <w:rFonts w:hint="eastAsia"/>
          <w:color w:val="auto"/>
          <w:sz w:val="24"/>
          <w:lang w:eastAsia="zh-CN"/>
        </w:rPr>
        <w:t>）</w:t>
      </w:r>
      <w:r>
        <w:rPr>
          <w:rStyle w:val="17"/>
          <w:color w:val="auto"/>
          <w:sz w:val="24"/>
        </w:rPr>
        <w:t>。</w:t>
      </w:r>
    </w:p>
    <w:p>
      <w:pPr>
        <w:keepNext w:val="0"/>
        <w:keepLines w:val="0"/>
        <w:numPr>
          <w:ilvl w:val="0"/>
          <w:numId w:val="0"/>
        </w:numPr>
        <w:snapToGrid w:val="0"/>
        <w:spacing w:line="560" w:lineRule="exact"/>
        <w:ind w:firstLine="480" w:firstLineChars="200"/>
        <w:rPr>
          <w:rStyle w:val="17"/>
          <w:color w:val="auto"/>
          <w:sz w:val="24"/>
        </w:rPr>
      </w:pPr>
      <w:r>
        <w:rPr>
          <w:rStyle w:val="17"/>
          <w:color w:val="auto"/>
          <w:sz w:val="24"/>
        </w:rPr>
        <w:t>服务团队人员</w:t>
      </w:r>
      <w:r>
        <w:rPr>
          <w:rStyle w:val="17"/>
          <w:rFonts w:hint="eastAsia"/>
          <w:color w:val="auto"/>
          <w:sz w:val="24"/>
          <w:lang w:eastAsia="zh-CN"/>
        </w:rPr>
        <w:t>（</w:t>
      </w:r>
      <w:r>
        <w:rPr>
          <w:rStyle w:val="17"/>
          <w:color w:val="auto"/>
          <w:sz w:val="24"/>
        </w:rPr>
        <w:t>除现场负责人外</w:t>
      </w:r>
      <w:r>
        <w:rPr>
          <w:rStyle w:val="17"/>
          <w:rFonts w:hint="eastAsia"/>
          <w:color w:val="auto"/>
          <w:sz w:val="24"/>
          <w:lang w:eastAsia="zh-CN"/>
        </w:rPr>
        <w:t>）</w:t>
      </w:r>
      <w:r>
        <w:rPr>
          <w:rStyle w:val="17"/>
          <w:color w:val="auto"/>
          <w:sz w:val="24"/>
        </w:rPr>
        <w:t>:须投入本项目现场的专职人员不得少于</w:t>
      </w:r>
      <w:r>
        <w:rPr>
          <w:rStyle w:val="17"/>
          <w:rFonts w:hint="eastAsia"/>
          <w:color w:val="auto"/>
          <w:sz w:val="24"/>
          <w:lang w:val="en-US" w:eastAsia="zh-CN"/>
        </w:rPr>
        <w:t>2</w:t>
      </w:r>
      <w:r>
        <w:rPr>
          <w:rStyle w:val="17"/>
          <w:color w:val="auto"/>
          <w:sz w:val="24"/>
        </w:rPr>
        <w:t>人，且均应具有3年及以上</w:t>
      </w:r>
      <w:r>
        <w:rPr>
          <w:rStyle w:val="17"/>
          <w:rFonts w:hint="eastAsia"/>
          <w:color w:val="auto"/>
          <w:sz w:val="24"/>
          <w:lang w:eastAsia="zh-CN"/>
        </w:rPr>
        <w:t>（</w:t>
      </w:r>
      <w:r>
        <w:rPr>
          <w:rStyle w:val="17"/>
          <w:color w:val="auto"/>
          <w:sz w:val="24"/>
        </w:rPr>
        <w:t>从合同签订时间或任职文件发布时间起算</w:t>
      </w:r>
      <w:r>
        <w:rPr>
          <w:rStyle w:val="17"/>
          <w:rFonts w:hint="eastAsia"/>
          <w:color w:val="auto"/>
          <w:sz w:val="24"/>
          <w:lang w:eastAsia="zh-CN"/>
        </w:rPr>
        <w:t>）</w:t>
      </w:r>
      <w:r>
        <w:rPr>
          <w:rStyle w:val="17"/>
          <w:color w:val="auto"/>
          <w:sz w:val="24"/>
        </w:rPr>
        <w:t>经济责任审计或各类专项审计服务工作经验。</w:t>
      </w:r>
      <w:r>
        <w:rPr>
          <w:rStyle w:val="17"/>
          <w:rFonts w:hint="eastAsia"/>
          <w:color w:val="auto"/>
          <w:sz w:val="24"/>
          <w:lang w:eastAsia="zh-CN"/>
        </w:rPr>
        <w:t>（</w:t>
      </w:r>
      <w:r>
        <w:rPr>
          <w:rStyle w:val="17"/>
          <w:color w:val="auto"/>
          <w:sz w:val="24"/>
        </w:rPr>
        <w:t>须提供合同或任职文件等相关证明材料扫描件</w:t>
      </w:r>
      <w:r>
        <w:rPr>
          <w:rStyle w:val="17"/>
          <w:rFonts w:hint="eastAsia"/>
          <w:color w:val="auto"/>
          <w:sz w:val="24"/>
          <w:lang w:eastAsia="zh-CN"/>
        </w:rPr>
        <w:t>）</w:t>
      </w:r>
      <w:r>
        <w:rPr>
          <w:rStyle w:val="17"/>
          <w:color w:val="auto"/>
          <w:sz w:val="24"/>
        </w:rPr>
        <w:t>。</w:t>
      </w:r>
    </w:p>
    <w:p>
      <w:pPr>
        <w:keepNext w:val="0"/>
        <w:keepLines w:val="0"/>
        <w:spacing w:line="560" w:lineRule="exact"/>
        <w:ind w:firstLine="480" w:firstLineChars="200"/>
        <w:rPr>
          <w:rStyle w:val="17"/>
          <w:rFonts w:cs="Times New Roman"/>
          <w:color w:val="auto"/>
          <w:kern w:val="2"/>
          <w:sz w:val="24"/>
          <w:lang w:bidi="ar-SA"/>
        </w:rPr>
      </w:pPr>
      <w:r>
        <w:rPr>
          <w:rStyle w:val="17"/>
          <w:rFonts w:cs="Times New Roman"/>
          <w:color w:val="auto"/>
          <w:kern w:val="2"/>
          <w:sz w:val="24"/>
          <w:lang w:bidi="ar-SA"/>
        </w:rPr>
        <w:t>（</w:t>
      </w:r>
      <w:r>
        <w:rPr>
          <w:rStyle w:val="17"/>
          <w:rFonts w:hint="eastAsia" w:cs="Times New Roman"/>
          <w:color w:val="auto"/>
          <w:kern w:val="2"/>
          <w:sz w:val="24"/>
          <w:lang w:val="en-US" w:eastAsia="zh-CN" w:bidi="ar-SA"/>
        </w:rPr>
        <w:t>4</w:t>
      </w:r>
      <w:r>
        <w:rPr>
          <w:rStyle w:val="17"/>
          <w:rFonts w:cs="Times New Roman"/>
          <w:color w:val="auto"/>
          <w:kern w:val="2"/>
          <w:sz w:val="24"/>
          <w:lang w:bidi="ar-SA"/>
        </w:rPr>
        <w:t>）信誉要求：被列入失信被执行人、重大税收违法案件当事人名单、政府采购严重违法失信行为记录名单及其他不符合《中华人民共和国政府采购法》第二十二条规定条件的供应商，将被拒绝其参与本次采购活动。供应商可在“信用中国”网站（www.creditchina.gov.cn）或中国政府采购网（www.ccgp.gov.cn）查询相关供应商主体信用记录，在响应文件中将查询结果截图加盖单位公章如实报告。</w:t>
      </w:r>
    </w:p>
    <w:p>
      <w:pPr>
        <w:keepNext w:val="0"/>
        <w:keepLines w:val="0"/>
        <w:widowControl/>
        <w:suppressLineNumbers w:val="0"/>
        <w:snapToGrid w:val="0"/>
        <w:spacing w:before="0" w:beforeAutospacing="0" w:after="0" w:afterAutospacing="0" w:line="560" w:lineRule="exact"/>
        <w:ind w:left="0" w:right="0" w:firstLine="480" w:firstLineChars="200"/>
        <w:rPr>
          <w:rStyle w:val="17"/>
          <w:rFonts w:cs="Times New Roman"/>
          <w:color w:val="auto"/>
          <w:kern w:val="2"/>
          <w:sz w:val="24"/>
          <w:highlight w:val="none"/>
          <w:lang w:bidi="ar-SA"/>
        </w:rPr>
      </w:pPr>
      <w:r>
        <w:rPr>
          <w:rStyle w:val="17"/>
          <w:rFonts w:cs="Times New Roman"/>
          <w:color w:val="auto"/>
          <w:kern w:val="2"/>
          <w:sz w:val="24"/>
          <w:highlight w:val="none"/>
          <w:lang w:bidi="ar-SA"/>
        </w:rPr>
        <w:t>（</w:t>
      </w:r>
      <w:r>
        <w:rPr>
          <w:rStyle w:val="17"/>
          <w:rFonts w:hint="eastAsia" w:cs="Times New Roman"/>
          <w:color w:val="auto"/>
          <w:kern w:val="2"/>
          <w:sz w:val="24"/>
          <w:highlight w:val="none"/>
          <w:lang w:val="en-US" w:eastAsia="zh-CN" w:bidi="ar-SA"/>
        </w:rPr>
        <w:t>5</w:t>
      </w:r>
      <w:r>
        <w:rPr>
          <w:rStyle w:val="17"/>
          <w:rFonts w:cs="Times New Roman"/>
          <w:color w:val="auto"/>
          <w:kern w:val="2"/>
          <w:sz w:val="24"/>
          <w:highlight w:val="none"/>
          <w:lang w:bidi="ar-SA"/>
        </w:rPr>
        <w:t>）20</w:t>
      </w:r>
      <w:r>
        <w:rPr>
          <w:rStyle w:val="17"/>
          <w:rFonts w:hint="eastAsia" w:cs="Times New Roman"/>
          <w:color w:val="auto"/>
          <w:kern w:val="2"/>
          <w:sz w:val="24"/>
          <w:highlight w:val="none"/>
          <w:lang w:val="en-US" w:eastAsia="zh-CN" w:bidi="ar-SA"/>
        </w:rPr>
        <w:t>20</w:t>
      </w:r>
      <w:r>
        <w:rPr>
          <w:rStyle w:val="17"/>
          <w:rFonts w:cs="Times New Roman"/>
          <w:color w:val="auto"/>
          <w:kern w:val="2"/>
          <w:sz w:val="24"/>
          <w:highlight w:val="none"/>
          <w:lang w:bidi="ar-SA"/>
        </w:rPr>
        <w:t>年</w:t>
      </w:r>
      <w:r>
        <w:rPr>
          <w:rStyle w:val="17"/>
          <w:rFonts w:hint="eastAsia" w:cs="Times New Roman"/>
          <w:color w:val="auto"/>
          <w:kern w:val="2"/>
          <w:sz w:val="24"/>
          <w:highlight w:val="none"/>
          <w:lang w:eastAsia="zh-CN" w:bidi="ar-SA"/>
        </w:rPr>
        <w:t>—</w:t>
      </w:r>
      <w:r>
        <w:rPr>
          <w:rStyle w:val="17"/>
          <w:rFonts w:cs="Times New Roman"/>
          <w:color w:val="auto"/>
          <w:kern w:val="2"/>
          <w:sz w:val="24"/>
          <w:highlight w:val="none"/>
          <w:lang w:bidi="ar-SA"/>
        </w:rPr>
        <w:t>202</w:t>
      </w:r>
      <w:r>
        <w:rPr>
          <w:rStyle w:val="17"/>
          <w:rFonts w:hint="eastAsia" w:cs="Times New Roman"/>
          <w:color w:val="auto"/>
          <w:kern w:val="2"/>
          <w:sz w:val="24"/>
          <w:highlight w:val="none"/>
          <w:lang w:val="en-US" w:eastAsia="zh-CN" w:bidi="ar-SA"/>
        </w:rPr>
        <w:t>2</w:t>
      </w:r>
      <w:r>
        <w:rPr>
          <w:rStyle w:val="17"/>
          <w:rFonts w:cs="Times New Roman"/>
          <w:color w:val="auto"/>
          <w:kern w:val="2"/>
          <w:sz w:val="24"/>
          <w:highlight w:val="none"/>
          <w:lang w:bidi="ar-SA"/>
        </w:rPr>
        <w:t>年财务无三年连续亏损，须提供20</w:t>
      </w:r>
      <w:r>
        <w:rPr>
          <w:rStyle w:val="17"/>
          <w:rFonts w:hint="eastAsia" w:cs="Times New Roman"/>
          <w:color w:val="auto"/>
          <w:kern w:val="2"/>
          <w:sz w:val="24"/>
          <w:highlight w:val="none"/>
          <w:lang w:val="en-US" w:eastAsia="zh-CN" w:bidi="ar-SA"/>
        </w:rPr>
        <w:t>20</w:t>
      </w:r>
      <w:r>
        <w:rPr>
          <w:rStyle w:val="17"/>
          <w:rFonts w:cs="Times New Roman"/>
          <w:color w:val="auto"/>
          <w:kern w:val="2"/>
          <w:sz w:val="24"/>
          <w:highlight w:val="none"/>
          <w:lang w:bidi="ar-SA"/>
        </w:rPr>
        <w:t>年</w:t>
      </w:r>
      <w:r>
        <w:rPr>
          <w:rStyle w:val="17"/>
          <w:rFonts w:hint="eastAsia" w:cs="Times New Roman"/>
          <w:color w:val="auto"/>
          <w:kern w:val="2"/>
          <w:sz w:val="24"/>
          <w:highlight w:val="none"/>
          <w:lang w:val="en-US" w:eastAsia="zh-CN" w:bidi="ar-SA"/>
        </w:rPr>
        <w:t>—</w:t>
      </w:r>
      <w:r>
        <w:rPr>
          <w:rStyle w:val="17"/>
          <w:rFonts w:cs="Times New Roman"/>
          <w:color w:val="auto"/>
          <w:kern w:val="2"/>
          <w:sz w:val="24"/>
          <w:highlight w:val="none"/>
          <w:lang w:bidi="ar-SA"/>
        </w:rPr>
        <w:t>202</w:t>
      </w:r>
      <w:r>
        <w:rPr>
          <w:rStyle w:val="17"/>
          <w:rFonts w:hint="eastAsia" w:cs="Times New Roman"/>
          <w:color w:val="auto"/>
          <w:kern w:val="2"/>
          <w:sz w:val="24"/>
          <w:highlight w:val="none"/>
          <w:lang w:val="en-US" w:eastAsia="zh-CN" w:bidi="ar-SA"/>
        </w:rPr>
        <w:t>2</w:t>
      </w:r>
      <w:r>
        <w:rPr>
          <w:rStyle w:val="17"/>
          <w:rFonts w:cs="Times New Roman"/>
          <w:color w:val="auto"/>
          <w:kern w:val="2"/>
          <w:sz w:val="24"/>
          <w:highlight w:val="none"/>
          <w:lang w:bidi="ar-SA"/>
        </w:rPr>
        <w:t>年经审计</w:t>
      </w:r>
      <w:r>
        <w:rPr>
          <w:rStyle w:val="17"/>
          <w:rFonts w:hint="eastAsia" w:cs="Times New Roman"/>
          <w:color w:val="auto"/>
          <w:kern w:val="2"/>
          <w:sz w:val="24"/>
          <w:highlight w:val="none"/>
          <w:lang w:val="en-US" w:eastAsia="zh-CN" w:bidi="ar-SA"/>
        </w:rPr>
        <w:t>报告，如竞标人无法提供</w:t>
      </w:r>
      <w:r>
        <w:rPr>
          <w:rStyle w:val="17"/>
          <w:rFonts w:cs="Times New Roman"/>
          <w:color w:val="auto"/>
          <w:kern w:val="2"/>
          <w:sz w:val="24"/>
          <w:highlight w:val="none"/>
          <w:lang w:bidi="ar-SA"/>
        </w:rPr>
        <w:t>202</w:t>
      </w:r>
      <w:r>
        <w:rPr>
          <w:rStyle w:val="17"/>
          <w:rFonts w:hint="eastAsia" w:cs="Times New Roman"/>
          <w:color w:val="auto"/>
          <w:kern w:val="2"/>
          <w:sz w:val="24"/>
          <w:highlight w:val="none"/>
          <w:lang w:val="en-US" w:eastAsia="zh-CN" w:bidi="ar-SA"/>
        </w:rPr>
        <w:t>2</w:t>
      </w:r>
      <w:r>
        <w:rPr>
          <w:rStyle w:val="17"/>
          <w:rFonts w:cs="Times New Roman"/>
          <w:color w:val="auto"/>
          <w:kern w:val="2"/>
          <w:sz w:val="24"/>
          <w:highlight w:val="none"/>
          <w:lang w:bidi="ar-SA"/>
        </w:rPr>
        <w:t>年</w:t>
      </w:r>
      <w:r>
        <w:rPr>
          <w:rStyle w:val="17"/>
          <w:rFonts w:hint="eastAsia" w:cs="Times New Roman"/>
          <w:color w:val="auto"/>
          <w:kern w:val="2"/>
          <w:sz w:val="24"/>
          <w:highlight w:val="none"/>
          <w:lang w:val="en-US" w:eastAsia="zh-CN" w:bidi="ar-SA"/>
        </w:rPr>
        <w:t>审计报告，则须提供2022年财务报表</w:t>
      </w:r>
      <w:r>
        <w:rPr>
          <w:rStyle w:val="17"/>
          <w:rFonts w:cs="Times New Roman"/>
          <w:color w:val="auto"/>
          <w:kern w:val="2"/>
          <w:sz w:val="24"/>
          <w:highlight w:val="none"/>
          <w:lang w:bidi="ar-SA"/>
        </w:rPr>
        <w:t>。</w:t>
      </w:r>
    </w:p>
    <w:p>
      <w:pPr>
        <w:keepNext w:val="0"/>
        <w:keepLines w:val="0"/>
        <w:widowControl/>
        <w:suppressLineNumbers w:val="0"/>
        <w:snapToGrid w:val="0"/>
        <w:spacing w:before="0" w:beforeAutospacing="0" w:after="0" w:afterAutospacing="0" w:line="560" w:lineRule="exact"/>
        <w:ind w:left="0" w:right="0" w:firstLine="480" w:firstLineChars="200"/>
        <w:rPr>
          <w:color w:val="auto"/>
          <w:sz w:val="24"/>
        </w:rPr>
      </w:pPr>
      <w:r>
        <w:rPr>
          <w:rStyle w:val="17"/>
          <w:rFonts w:cs="Times New Roman"/>
          <w:color w:val="auto"/>
          <w:kern w:val="2"/>
          <w:sz w:val="24"/>
          <w:lang w:bidi="ar-SA"/>
        </w:rPr>
        <w:t>（</w:t>
      </w:r>
      <w:r>
        <w:rPr>
          <w:rStyle w:val="17"/>
          <w:rFonts w:hint="eastAsia" w:cs="Times New Roman"/>
          <w:color w:val="auto"/>
          <w:kern w:val="2"/>
          <w:sz w:val="24"/>
          <w:lang w:val="en-US" w:eastAsia="zh-CN" w:bidi="ar-SA"/>
        </w:rPr>
        <w:t>6</w:t>
      </w:r>
      <w:r>
        <w:rPr>
          <w:rStyle w:val="17"/>
          <w:rFonts w:cs="Times New Roman"/>
          <w:color w:val="auto"/>
          <w:kern w:val="2"/>
          <w:sz w:val="24"/>
          <w:lang w:bidi="ar-SA"/>
        </w:rPr>
        <w:t>）</w:t>
      </w:r>
      <w:r>
        <w:rPr>
          <w:color w:val="auto"/>
          <w:sz w:val="24"/>
        </w:rPr>
        <w:t>具有投资参股关系的关联单位,或具有直接管理和被管理关系的母子公司,或属于同一母公司的子公司,或法定代表人为同一人的两个及两个以上法人不得同时对本项目进行投标,否则由最先报名单位取得投标资格,以国家企业信用信息公示系统、天眼查等相关平台查询结果为准。</w:t>
      </w:r>
    </w:p>
    <w:p>
      <w:pPr>
        <w:keepNext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Style w:val="17"/>
          <w:rFonts w:hint="default" w:ascii="宋体" w:hAnsi="宋体"/>
          <w:sz w:val="24"/>
          <w:highlight w:val="none"/>
          <w:lang w:val="en-US" w:eastAsia="zh-CN"/>
        </w:rPr>
      </w:pPr>
      <w:r>
        <w:rPr>
          <w:rStyle w:val="17"/>
          <w:rFonts w:cs="Times New Roman"/>
          <w:color w:val="auto"/>
          <w:kern w:val="2"/>
          <w:sz w:val="24"/>
          <w:lang w:bidi="ar-SA"/>
        </w:rPr>
        <w:t>本项目</w:t>
      </w:r>
      <w:bookmarkStart w:id="27" w:name="_GoBack"/>
      <w:r>
        <w:rPr>
          <w:rStyle w:val="17"/>
          <w:rFonts w:cs="Times New Roman"/>
          <w:color w:val="auto"/>
          <w:kern w:val="2"/>
          <w:sz w:val="24"/>
          <w:highlight w:val="none"/>
          <w:lang w:bidi="ar-SA"/>
        </w:rPr>
        <w:t>不允许联合体投标。</w:t>
      </w:r>
    </w:p>
    <w:p>
      <w:pPr>
        <w:keepNext w:val="0"/>
        <w:keepLines/>
        <w:pageBreakBefore w:val="0"/>
        <w:widowControl/>
        <w:kinsoku/>
        <w:wordWrap/>
        <w:overflowPunct/>
        <w:topLinePunct w:val="0"/>
        <w:autoSpaceDE/>
        <w:autoSpaceDN/>
        <w:bidi w:val="0"/>
        <w:adjustRightInd/>
        <w:snapToGrid w:val="0"/>
        <w:spacing w:line="560" w:lineRule="exact"/>
        <w:ind w:firstLine="482" w:firstLineChars="200"/>
        <w:textAlignment w:val="baseline"/>
        <w:rPr>
          <w:rStyle w:val="17"/>
          <w:rFonts w:ascii="宋体" w:hAnsi="宋体" w:cs="宋体"/>
          <w:b/>
          <w:bCs/>
          <w:sz w:val="24"/>
          <w:highlight w:val="none"/>
        </w:rPr>
      </w:pPr>
      <w:r>
        <w:rPr>
          <w:rFonts w:hint="eastAsia" w:ascii="宋体" w:cs="宋体"/>
          <w:b/>
          <w:bCs/>
          <w:kern w:val="0"/>
          <w:sz w:val="24"/>
          <w:highlight w:val="none"/>
          <w:lang w:val="en-US" w:eastAsia="zh-CN"/>
        </w:rPr>
        <w:t>三</w:t>
      </w:r>
      <w:r>
        <w:rPr>
          <w:rFonts w:hint="eastAsia" w:ascii="宋体" w:cs="宋体"/>
          <w:b/>
          <w:bCs/>
          <w:kern w:val="0"/>
          <w:sz w:val="24"/>
          <w:highlight w:val="none"/>
        </w:rPr>
        <w:t>、响应文件</w:t>
      </w:r>
      <w:r>
        <w:rPr>
          <w:rFonts w:hint="eastAsia" w:ascii="宋体" w:cs="宋体"/>
          <w:b/>
          <w:bCs/>
          <w:kern w:val="0"/>
          <w:sz w:val="24"/>
          <w:highlight w:val="none"/>
          <w:lang w:val="en-US" w:eastAsia="zh-CN"/>
        </w:rPr>
        <w:t>递交截止时间、地点</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eastAsia" w:ascii="宋体" w:hAnsi="宋体"/>
          <w:sz w:val="24"/>
          <w:highlight w:val="none"/>
          <w:lang w:val="en-US" w:eastAsia="zh-CN"/>
        </w:rPr>
      </w:pPr>
      <w:r>
        <w:rPr>
          <w:rStyle w:val="17"/>
          <w:rFonts w:hint="eastAsia" w:ascii="宋体" w:hAnsi="宋体"/>
          <w:sz w:val="24"/>
          <w:highlight w:val="none"/>
          <w:lang w:val="en-US" w:eastAsia="zh-CN"/>
        </w:rPr>
        <w:t>（一）响应文件截止递交时间：</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eastAsia" w:ascii="宋体" w:hAnsi="宋体"/>
          <w:sz w:val="24"/>
          <w:highlight w:val="none"/>
          <w:lang w:val="en-US" w:eastAsia="zh-CN"/>
        </w:rPr>
      </w:pPr>
      <w:r>
        <w:rPr>
          <w:rStyle w:val="17"/>
          <w:rFonts w:hint="eastAsia" w:ascii="宋体" w:hAnsi="宋体"/>
          <w:sz w:val="24"/>
          <w:highlight w:val="none"/>
          <w:lang w:val="en-US" w:eastAsia="zh-CN"/>
        </w:rPr>
        <w:t>2023年4月18日9时00分</w:t>
      </w:r>
      <w:r>
        <w:rPr>
          <w:rStyle w:val="17"/>
          <w:rFonts w:hint="eastAsia" w:ascii="宋体" w:hAnsi="宋体"/>
          <w:sz w:val="24"/>
          <w:highlight w:val="none"/>
          <w:lang w:val="en-US" w:eastAsia="zh-CN"/>
        </w:rPr>
        <w:t>前递交响应文件。</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default" w:ascii="宋体" w:hAnsi="宋体"/>
          <w:sz w:val="24"/>
          <w:highlight w:val="none"/>
          <w:lang w:val="en-US" w:eastAsia="zh-CN"/>
        </w:rPr>
      </w:pPr>
      <w:r>
        <w:rPr>
          <w:rStyle w:val="17"/>
          <w:rFonts w:hint="eastAsia" w:ascii="宋体" w:hAnsi="宋体"/>
          <w:sz w:val="24"/>
          <w:highlight w:val="none"/>
          <w:lang w:val="en-US" w:eastAsia="zh-CN"/>
        </w:rPr>
        <w:t>（二）响应文件递交地点：广西国际博览集团有限公司合规审计部（南宁市青秀区会展路18号会展大厦11楼），响应文件纸质版密封投递，</w:t>
      </w:r>
      <w:r>
        <w:rPr>
          <w:rStyle w:val="17"/>
          <w:sz w:val="24"/>
          <w:highlight w:val="none"/>
        </w:rPr>
        <w:t>逾期送达或未密封将予以拒收（或作无效响应文件处理）。</w:t>
      </w:r>
    </w:p>
    <w:p>
      <w:pPr>
        <w:keepNext w:val="0"/>
        <w:pageBreakBefore w:val="0"/>
        <w:widowControl/>
        <w:shd w:val="clear" w:color="auto" w:fill="FFFFFF"/>
        <w:kinsoku/>
        <w:wordWrap/>
        <w:overflowPunct/>
        <w:topLinePunct w:val="0"/>
        <w:autoSpaceDE/>
        <w:autoSpaceDN/>
        <w:bidi w:val="0"/>
        <w:adjustRightInd/>
        <w:snapToGrid w:val="0"/>
        <w:spacing w:line="560" w:lineRule="exact"/>
        <w:ind w:firstLine="482" w:firstLineChars="200"/>
        <w:jc w:val="left"/>
        <w:textAlignment w:val="baseline"/>
        <w:rPr>
          <w:rFonts w:hint="default" w:ascii="宋体" w:eastAsia="宋体" w:cs="宋体"/>
          <w:b/>
          <w:bCs/>
          <w:kern w:val="0"/>
          <w:sz w:val="24"/>
          <w:highlight w:val="none"/>
          <w:lang w:val="en-US" w:eastAsia="zh-CN"/>
        </w:rPr>
      </w:pPr>
      <w:r>
        <w:rPr>
          <w:rFonts w:hint="eastAsia" w:ascii="宋体" w:cs="宋体"/>
          <w:b/>
          <w:bCs/>
          <w:kern w:val="0"/>
          <w:sz w:val="24"/>
          <w:highlight w:val="none"/>
          <w:lang w:val="en-US" w:eastAsia="zh-CN"/>
        </w:rPr>
        <w:t>四</w:t>
      </w:r>
      <w:r>
        <w:rPr>
          <w:rFonts w:hint="eastAsia" w:ascii="宋体" w:cs="宋体"/>
          <w:b/>
          <w:bCs/>
          <w:kern w:val="0"/>
          <w:sz w:val="24"/>
          <w:highlight w:val="none"/>
        </w:rPr>
        <w:t>、响应文件开启时间、地点</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default" w:ascii="宋体" w:hAnsi="宋体"/>
          <w:sz w:val="24"/>
          <w:highlight w:val="none"/>
          <w:lang w:val="en-US" w:eastAsia="zh-CN"/>
        </w:rPr>
      </w:pPr>
      <w:r>
        <w:rPr>
          <w:rStyle w:val="17"/>
          <w:rFonts w:hint="eastAsia" w:ascii="宋体" w:hAnsi="宋体"/>
          <w:sz w:val="24"/>
          <w:highlight w:val="none"/>
          <w:lang w:val="en-US" w:eastAsia="zh-CN"/>
        </w:rPr>
        <w:t>（一）</w:t>
      </w:r>
      <w:r>
        <w:rPr>
          <w:rStyle w:val="17"/>
          <w:rFonts w:hint="default" w:ascii="宋体" w:hAnsi="宋体"/>
          <w:sz w:val="24"/>
          <w:highlight w:val="none"/>
          <w:lang w:val="en-US" w:eastAsia="zh-CN"/>
        </w:rPr>
        <w:t>时间</w:t>
      </w:r>
      <w:r>
        <w:rPr>
          <w:rStyle w:val="17"/>
          <w:rFonts w:hint="eastAsia" w:ascii="宋体" w:hAnsi="宋体"/>
          <w:sz w:val="24"/>
          <w:highlight w:val="none"/>
          <w:lang w:val="en-US" w:eastAsia="zh-CN"/>
        </w:rPr>
        <w:t>：</w:t>
      </w:r>
      <w:r>
        <w:rPr>
          <w:rStyle w:val="17"/>
          <w:rFonts w:hint="eastAsia" w:ascii="宋体" w:hAnsi="宋体"/>
          <w:sz w:val="24"/>
          <w:highlight w:val="none"/>
          <w:lang w:val="en-US" w:eastAsia="zh-CN"/>
        </w:rPr>
        <w:t>2023年4月18日9时00分</w:t>
      </w:r>
      <w:r>
        <w:rPr>
          <w:rStyle w:val="17"/>
          <w:rFonts w:hint="default" w:ascii="宋体" w:hAnsi="宋体"/>
          <w:sz w:val="24"/>
          <w:highlight w:val="none"/>
          <w:lang w:val="en-US" w:eastAsia="zh-CN"/>
        </w:rPr>
        <w:t>。</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default" w:ascii="宋体" w:hAnsi="宋体"/>
          <w:sz w:val="24"/>
          <w:highlight w:val="none"/>
          <w:lang w:val="en-US" w:eastAsia="zh-CN"/>
        </w:rPr>
      </w:pPr>
      <w:r>
        <w:rPr>
          <w:rStyle w:val="17"/>
          <w:rFonts w:hint="eastAsia" w:ascii="宋体" w:hAnsi="宋体"/>
          <w:sz w:val="24"/>
          <w:highlight w:val="none"/>
          <w:lang w:val="en-US" w:eastAsia="zh-CN"/>
        </w:rPr>
        <w:t>（二）</w:t>
      </w:r>
      <w:r>
        <w:rPr>
          <w:rStyle w:val="17"/>
          <w:rFonts w:hint="default" w:ascii="宋体" w:hAnsi="宋体"/>
          <w:sz w:val="24"/>
          <w:highlight w:val="none"/>
          <w:lang w:val="en-US" w:eastAsia="zh-CN"/>
        </w:rPr>
        <w:t>地点：南宁市青秀区会展路18号会展大厦</w:t>
      </w:r>
      <w:r>
        <w:rPr>
          <w:rStyle w:val="17"/>
          <w:rFonts w:hint="eastAsia" w:ascii="宋体" w:hAnsi="宋体"/>
          <w:sz w:val="24"/>
          <w:highlight w:val="none"/>
          <w:lang w:val="en-US" w:eastAsia="zh-CN"/>
        </w:rPr>
        <w:t>11楼</w:t>
      </w:r>
      <w:r>
        <w:rPr>
          <w:rStyle w:val="17"/>
          <w:rFonts w:hint="default" w:ascii="宋体" w:hAnsi="宋体"/>
          <w:sz w:val="24"/>
          <w:highlight w:val="none"/>
          <w:lang w:val="en-US" w:eastAsia="zh-CN"/>
        </w:rPr>
        <w:t>，参加竞磋的应为提供</w:t>
      </w:r>
      <w:r>
        <w:rPr>
          <w:rStyle w:val="17"/>
          <w:rFonts w:hint="eastAsia" w:ascii="宋体" w:hAnsi="宋体"/>
          <w:sz w:val="24"/>
          <w:highlight w:val="none"/>
          <w:lang w:val="en-US" w:eastAsia="zh-CN"/>
        </w:rPr>
        <w:t>审计</w:t>
      </w:r>
      <w:r>
        <w:rPr>
          <w:rStyle w:val="17"/>
          <w:rFonts w:hint="default" w:ascii="宋体" w:hAnsi="宋体"/>
          <w:sz w:val="24"/>
          <w:highlight w:val="none"/>
          <w:lang w:val="en-US" w:eastAsia="zh-CN"/>
        </w:rPr>
        <w:t>服务团队的负责人或委托人</w:t>
      </w:r>
      <w:r>
        <w:rPr>
          <w:rStyle w:val="17"/>
          <w:rFonts w:hint="default" w:ascii="宋体" w:hAnsi="宋体"/>
          <w:sz w:val="24"/>
          <w:highlight w:val="none"/>
          <w:lang w:eastAsia="zh-CN"/>
        </w:rPr>
        <w:t>（委托人携带身份证及法人委托书加盖公章）</w:t>
      </w:r>
      <w:r>
        <w:rPr>
          <w:rStyle w:val="17"/>
          <w:rFonts w:hint="default" w:ascii="宋体" w:hAnsi="宋体"/>
          <w:sz w:val="24"/>
          <w:highlight w:val="none"/>
          <w:lang w:val="en-US" w:eastAsia="zh-CN"/>
        </w:rPr>
        <w:t>，依时到达指定地点等候。</w:t>
      </w:r>
    </w:p>
    <w:bookmarkEnd w:id="27"/>
    <w:p>
      <w:pPr>
        <w:keepNext w:val="0"/>
        <w:keepLines/>
        <w:pageBreakBefore w:val="0"/>
        <w:widowControl/>
        <w:kinsoku/>
        <w:wordWrap/>
        <w:overflowPunct/>
        <w:topLinePunct w:val="0"/>
        <w:autoSpaceDE/>
        <w:autoSpaceDN/>
        <w:bidi w:val="0"/>
        <w:adjustRightInd/>
        <w:snapToGrid w:val="0"/>
        <w:spacing w:line="560" w:lineRule="exact"/>
        <w:ind w:firstLine="482" w:firstLineChars="200"/>
        <w:textAlignment w:val="baseline"/>
        <w:rPr>
          <w:rStyle w:val="17"/>
          <w:rFonts w:hint="default" w:ascii="宋体" w:hAnsi="宋体" w:eastAsia="宋体" w:cs="宋体"/>
          <w:b/>
          <w:bCs/>
          <w:sz w:val="24"/>
          <w:lang w:val="en-US" w:eastAsia="zh-CN"/>
        </w:rPr>
      </w:pPr>
      <w:r>
        <w:rPr>
          <w:rStyle w:val="17"/>
          <w:rFonts w:hint="eastAsia" w:ascii="宋体" w:hAnsi="宋体" w:cs="宋体"/>
          <w:b/>
          <w:bCs/>
          <w:sz w:val="24"/>
          <w:lang w:val="en-US" w:eastAsia="zh-CN"/>
        </w:rPr>
        <w:t>五</w:t>
      </w:r>
      <w:r>
        <w:rPr>
          <w:rStyle w:val="17"/>
          <w:rFonts w:ascii="宋体" w:hAnsi="宋体" w:cs="宋体"/>
          <w:b/>
          <w:bCs/>
          <w:sz w:val="24"/>
        </w:rPr>
        <w:t>、</w:t>
      </w:r>
      <w:r>
        <w:rPr>
          <w:rStyle w:val="17"/>
          <w:rFonts w:hint="eastAsia" w:ascii="宋体" w:hAnsi="宋体" w:cs="宋体"/>
          <w:b/>
          <w:bCs/>
          <w:sz w:val="24"/>
          <w:lang w:val="en-US" w:eastAsia="zh-CN"/>
        </w:rPr>
        <w:t>中选通知</w:t>
      </w:r>
    </w:p>
    <w:p>
      <w:pPr>
        <w:pStyle w:val="12"/>
        <w:keepLines w:val="0"/>
        <w:spacing w:line="560" w:lineRule="exact"/>
        <w:ind w:firstLine="480" w:firstLineChars="200"/>
        <w:rPr>
          <w:rStyle w:val="17"/>
          <w:rFonts w:ascii="宋体" w:hAnsi="宋体"/>
          <w:kern w:val="2"/>
          <w:sz w:val="24"/>
        </w:rPr>
      </w:pPr>
      <w:r>
        <w:rPr>
          <w:rStyle w:val="17"/>
          <w:rFonts w:hint="eastAsia" w:ascii="宋体" w:hAnsi="宋体"/>
          <w:kern w:val="2"/>
          <w:sz w:val="24"/>
          <w:highlight w:val="none"/>
          <w:lang w:val="en-US" w:eastAsia="zh-CN"/>
        </w:rPr>
        <w:t>采购人</w:t>
      </w:r>
      <w:r>
        <w:rPr>
          <w:rStyle w:val="17"/>
          <w:rFonts w:hint="default" w:ascii="宋体" w:hAnsi="宋体"/>
          <w:kern w:val="2"/>
          <w:sz w:val="24"/>
          <w:highlight w:val="none"/>
        </w:rPr>
        <w:t>根据采购工作组的综合评比结果发出中选通知书。采购结束后，投标材料不退，未中选的会计师事务所将纳入采购人</w:t>
      </w:r>
      <w:r>
        <w:rPr>
          <w:rStyle w:val="17"/>
          <w:rFonts w:hint="eastAsia" w:ascii="宋体" w:hAnsi="宋体"/>
          <w:kern w:val="2"/>
          <w:sz w:val="24"/>
          <w:highlight w:val="none"/>
          <w:lang w:val="en-US" w:eastAsia="zh-CN"/>
        </w:rPr>
        <w:t>审计</w:t>
      </w:r>
      <w:r>
        <w:rPr>
          <w:rStyle w:val="17"/>
          <w:rFonts w:hint="default" w:ascii="宋体" w:hAnsi="宋体"/>
          <w:kern w:val="2"/>
          <w:sz w:val="24"/>
          <w:highlight w:val="none"/>
        </w:rPr>
        <w:t>服务供应商储备名单，在</w:t>
      </w:r>
      <w:r>
        <w:rPr>
          <w:rStyle w:val="17"/>
          <w:rFonts w:hint="eastAsia" w:ascii="宋体" w:hAnsi="宋体"/>
          <w:kern w:val="2"/>
          <w:sz w:val="24"/>
          <w:highlight w:val="none"/>
          <w:lang w:val="en-US" w:eastAsia="zh-CN"/>
        </w:rPr>
        <w:t>采购人</w:t>
      </w:r>
      <w:r>
        <w:rPr>
          <w:rStyle w:val="17"/>
          <w:rFonts w:hint="default" w:ascii="宋体" w:hAnsi="宋体"/>
          <w:kern w:val="2"/>
          <w:sz w:val="24"/>
        </w:rPr>
        <w:t>有其他专项审计服务时，作为备选服务供应商</w:t>
      </w:r>
      <w:r>
        <w:rPr>
          <w:rStyle w:val="17"/>
          <w:rFonts w:ascii="宋体" w:hAnsi="宋体"/>
          <w:kern w:val="2"/>
          <w:sz w:val="24"/>
        </w:rPr>
        <w:t>。</w:t>
      </w:r>
    </w:p>
    <w:p>
      <w:pPr>
        <w:pStyle w:val="12"/>
        <w:keepLines w:val="0"/>
        <w:numPr>
          <w:ilvl w:val="0"/>
          <w:numId w:val="2"/>
        </w:numPr>
        <w:spacing w:line="560" w:lineRule="exact"/>
        <w:ind w:firstLine="482" w:firstLineChars="200"/>
        <w:rPr>
          <w:rStyle w:val="17"/>
          <w:rFonts w:hint="eastAsia" w:ascii="宋体" w:hAnsi="宋体"/>
          <w:b/>
          <w:bCs/>
          <w:kern w:val="2"/>
          <w:sz w:val="24"/>
          <w:lang w:val="en-US" w:eastAsia="zh-CN"/>
        </w:rPr>
      </w:pPr>
      <w:r>
        <w:rPr>
          <w:rStyle w:val="17"/>
          <w:rFonts w:hint="eastAsia" w:ascii="宋体" w:hAnsi="宋体"/>
          <w:b/>
          <w:bCs/>
          <w:kern w:val="2"/>
          <w:sz w:val="24"/>
          <w:lang w:val="en-US" w:eastAsia="zh-CN"/>
        </w:rPr>
        <w:t>公告期限</w:t>
      </w:r>
    </w:p>
    <w:p>
      <w:pPr>
        <w:pStyle w:val="12"/>
        <w:keepLines w:val="0"/>
        <w:numPr>
          <w:ilvl w:val="0"/>
          <w:numId w:val="0"/>
        </w:numPr>
        <w:spacing w:line="560" w:lineRule="exact"/>
        <w:ind w:firstLine="480" w:firstLineChars="200"/>
        <w:rPr>
          <w:rStyle w:val="17"/>
          <w:rFonts w:hint="default"/>
          <w:kern w:val="0"/>
        </w:rPr>
      </w:pPr>
      <w:r>
        <w:rPr>
          <w:rStyle w:val="17"/>
          <w:rFonts w:hint="default" w:ascii="宋体" w:hAnsi="宋体"/>
          <w:b w:val="0"/>
          <w:bCs w:val="0"/>
          <w:kern w:val="0"/>
          <w:sz w:val="24"/>
          <w:lang w:val="en-US" w:eastAsia="zh-CN"/>
        </w:rPr>
        <w:t>自本公告发布之日起5个工作日</w:t>
      </w:r>
      <w:r>
        <w:rPr>
          <w:rStyle w:val="17"/>
          <w:rFonts w:hint="eastAsia" w:ascii="宋体" w:hAnsi="宋体"/>
          <w:b w:val="0"/>
          <w:bCs w:val="0"/>
          <w:kern w:val="0"/>
          <w:sz w:val="24"/>
          <w:lang w:val="en-US" w:eastAsia="zh-CN"/>
        </w:rPr>
        <w:t>。</w:t>
      </w:r>
    </w:p>
    <w:p>
      <w:pPr>
        <w:keepNext w:val="0"/>
        <w:keepLines/>
        <w:pageBreakBefore w:val="0"/>
        <w:widowControl/>
        <w:kinsoku/>
        <w:wordWrap/>
        <w:overflowPunct/>
        <w:topLinePunct w:val="0"/>
        <w:autoSpaceDE/>
        <w:autoSpaceDN/>
        <w:bidi w:val="0"/>
        <w:adjustRightInd/>
        <w:snapToGrid w:val="0"/>
        <w:spacing w:line="560" w:lineRule="exact"/>
        <w:ind w:firstLine="482" w:firstLineChars="200"/>
        <w:textAlignment w:val="baseline"/>
        <w:rPr>
          <w:rStyle w:val="17"/>
          <w:rFonts w:hint="default" w:ascii="宋体" w:hAnsi="宋体" w:eastAsia="宋体" w:cs="宋体"/>
          <w:b/>
          <w:bCs/>
          <w:sz w:val="24"/>
          <w:lang w:val="en-US" w:eastAsia="zh-CN"/>
        </w:rPr>
      </w:pPr>
      <w:r>
        <w:rPr>
          <w:rStyle w:val="17"/>
          <w:rFonts w:hint="eastAsia" w:ascii="宋体" w:hAnsi="宋体" w:cs="宋体"/>
          <w:b/>
          <w:bCs/>
          <w:sz w:val="24"/>
          <w:lang w:val="en-US" w:eastAsia="zh-CN"/>
        </w:rPr>
        <w:t>七</w:t>
      </w:r>
      <w:r>
        <w:rPr>
          <w:rStyle w:val="17"/>
          <w:rFonts w:hint="eastAsia" w:ascii="宋体" w:hAnsi="宋体" w:cs="宋体"/>
          <w:b/>
          <w:bCs/>
          <w:sz w:val="24"/>
        </w:rPr>
        <w:t>、</w:t>
      </w:r>
      <w:r>
        <w:rPr>
          <w:rStyle w:val="17"/>
          <w:rFonts w:hint="eastAsia" w:ascii="宋体" w:hAnsi="宋体" w:cs="宋体"/>
          <w:b/>
          <w:bCs/>
          <w:sz w:val="24"/>
          <w:lang w:val="en-US" w:eastAsia="zh-CN"/>
        </w:rPr>
        <w:t>网上公告媒体查询</w:t>
      </w:r>
    </w:p>
    <w:p>
      <w:pPr>
        <w:keepNext w:val="0"/>
        <w:pageBreakBefore w:val="0"/>
        <w:widowControl/>
        <w:kinsoku/>
        <w:wordWrap/>
        <w:overflowPunct/>
        <w:topLinePunct w:val="0"/>
        <w:autoSpaceDE/>
        <w:autoSpaceDN/>
        <w:bidi w:val="0"/>
        <w:adjustRightInd/>
        <w:snapToGrid w:val="0"/>
        <w:spacing w:line="560" w:lineRule="exact"/>
        <w:ind w:firstLine="480" w:firstLineChars="200"/>
        <w:textAlignment w:val="baseline"/>
        <w:rPr>
          <w:rStyle w:val="17"/>
          <w:rFonts w:hint="default" w:ascii="宋体" w:hAnsi="宋体"/>
          <w:kern w:val="0"/>
          <w:sz w:val="24"/>
          <w:lang w:val="en-US" w:eastAsia="zh-CN"/>
        </w:rPr>
      </w:pPr>
      <w:r>
        <w:rPr>
          <w:rStyle w:val="17"/>
          <w:rFonts w:hint="default" w:ascii="宋体" w:hAnsi="宋体"/>
          <w:kern w:val="0"/>
          <w:sz w:val="24"/>
          <w:lang w:val="en-US" w:eastAsia="zh-CN"/>
        </w:rPr>
        <w:t>广西国际博览集团有限公</w:t>
      </w:r>
      <w:r>
        <w:rPr>
          <w:rStyle w:val="17"/>
          <w:rFonts w:hint="eastAsia" w:ascii="宋体" w:hAnsi="宋体"/>
          <w:kern w:val="0"/>
          <w:sz w:val="24"/>
          <w:lang w:val="en-US" w:eastAsia="zh-CN"/>
        </w:rPr>
        <w:t>司</w:t>
      </w:r>
      <w:r>
        <w:rPr>
          <w:rStyle w:val="17"/>
          <w:rFonts w:hint="default" w:ascii="宋体" w:hAnsi="宋体"/>
          <w:kern w:val="0"/>
          <w:sz w:val="24"/>
          <w:lang w:val="en-US" w:eastAsia="zh-CN"/>
        </w:rPr>
        <w:t>（http:</w:t>
      </w:r>
      <w:r>
        <w:rPr>
          <w:rStyle w:val="17"/>
          <w:rFonts w:hint="eastAsia" w:ascii="宋体" w:hAnsi="宋体"/>
          <w:kern w:val="0"/>
          <w:sz w:val="24"/>
          <w:lang w:val="en-US" w:eastAsia="zh-CN"/>
        </w:rPr>
        <w:t>//</w:t>
      </w:r>
      <w:r>
        <w:rPr>
          <w:rStyle w:val="17"/>
          <w:rFonts w:hint="default" w:ascii="宋体" w:hAnsi="宋体"/>
          <w:kern w:val="0"/>
          <w:sz w:val="24"/>
          <w:lang w:val="en-US" w:eastAsia="zh-CN"/>
        </w:rPr>
        <w:t>www.gxexpogp.cn）</w:t>
      </w:r>
    </w:p>
    <w:p>
      <w:pPr>
        <w:keepNext w:val="0"/>
        <w:keepLines/>
        <w:pageBreakBefore w:val="0"/>
        <w:widowControl/>
        <w:kinsoku/>
        <w:wordWrap/>
        <w:overflowPunct/>
        <w:topLinePunct w:val="0"/>
        <w:autoSpaceDE/>
        <w:autoSpaceDN/>
        <w:bidi w:val="0"/>
        <w:adjustRightInd/>
        <w:snapToGrid w:val="0"/>
        <w:spacing w:line="560" w:lineRule="exact"/>
        <w:ind w:firstLine="482" w:firstLineChars="200"/>
        <w:textAlignment w:val="baseline"/>
        <w:rPr>
          <w:rFonts w:hint="default" w:ascii="宋体" w:eastAsia="宋体" w:cs="宋体"/>
          <w:kern w:val="0"/>
          <w:sz w:val="24"/>
          <w:lang w:val="en-US" w:eastAsia="zh-CN"/>
        </w:rPr>
      </w:pPr>
      <w:r>
        <w:rPr>
          <w:rStyle w:val="17"/>
          <w:rFonts w:hint="eastAsia" w:ascii="宋体" w:hAnsi="宋体" w:cs="宋体"/>
          <w:b/>
          <w:bCs/>
          <w:sz w:val="24"/>
          <w:lang w:val="en-US" w:eastAsia="zh-CN"/>
        </w:rPr>
        <w:t>八</w:t>
      </w:r>
      <w:r>
        <w:rPr>
          <w:rStyle w:val="17"/>
          <w:rFonts w:ascii="宋体" w:hAnsi="宋体" w:cs="宋体"/>
          <w:b/>
          <w:bCs/>
          <w:sz w:val="24"/>
        </w:rPr>
        <w:t>、</w:t>
      </w:r>
      <w:r>
        <w:rPr>
          <w:rStyle w:val="17"/>
          <w:rFonts w:hint="eastAsia" w:ascii="宋体" w:hAnsi="宋体" w:cs="宋体"/>
          <w:b/>
          <w:bCs/>
          <w:sz w:val="24"/>
          <w:lang w:val="en-US" w:eastAsia="zh-CN"/>
        </w:rPr>
        <w:t>业务咨询</w:t>
      </w:r>
    </w:p>
    <w:p>
      <w:pPr>
        <w:keepNext w:val="0"/>
        <w:pageBreakBefore w:val="0"/>
        <w:widowControl/>
        <w:shd w:val="clear" w:color="auto" w:fill="FFFFFF"/>
        <w:kinsoku/>
        <w:wordWrap/>
        <w:overflowPunct/>
        <w:topLinePunct w:val="0"/>
        <w:autoSpaceDE/>
        <w:autoSpaceDN/>
        <w:bidi w:val="0"/>
        <w:adjustRightInd/>
        <w:snapToGrid w:val="0"/>
        <w:spacing w:line="560" w:lineRule="exact"/>
        <w:ind w:firstLine="480" w:firstLineChars="200"/>
        <w:jc w:val="left"/>
        <w:textAlignment w:val="baseline"/>
        <w:rPr>
          <w:rFonts w:ascii="宋体" w:cs="宋体"/>
          <w:kern w:val="0"/>
          <w:sz w:val="24"/>
        </w:rPr>
      </w:pPr>
      <w:r>
        <w:rPr>
          <w:rFonts w:hint="eastAsia" w:ascii="宋体" w:cs="宋体"/>
          <w:kern w:val="0"/>
          <w:sz w:val="24"/>
        </w:rPr>
        <w:t>名 称：广西国际博览集团有限公司</w:t>
      </w:r>
    </w:p>
    <w:p>
      <w:pPr>
        <w:keepNext w:val="0"/>
        <w:pageBreakBefore w:val="0"/>
        <w:widowControl/>
        <w:shd w:val="clear" w:color="auto" w:fill="FFFFFF"/>
        <w:kinsoku/>
        <w:wordWrap/>
        <w:overflowPunct/>
        <w:topLinePunct w:val="0"/>
        <w:autoSpaceDE/>
        <w:autoSpaceDN/>
        <w:bidi w:val="0"/>
        <w:adjustRightInd/>
        <w:snapToGrid w:val="0"/>
        <w:spacing w:line="560" w:lineRule="exact"/>
        <w:ind w:firstLine="480" w:firstLineChars="200"/>
        <w:jc w:val="left"/>
        <w:textAlignment w:val="baseline"/>
        <w:rPr>
          <w:rFonts w:hint="eastAsia" w:ascii="宋体" w:cs="宋体"/>
          <w:kern w:val="0"/>
          <w:sz w:val="24"/>
          <w:highlight w:val="none"/>
        </w:rPr>
      </w:pPr>
      <w:r>
        <w:rPr>
          <w:rFonts w:hint="eastAsia" w:ascii="宋体" w:cs="宋体"/>
          <w:kern w:val="0"/>
          <w:sz w:val="24"/>
        </w:rPr>
        <w:t>联系方</w:t>
      </w:r>
      <w:r>
        <w:rPr>
          <w:rFonts w:hint="eastAsia" w:ascii="宋体" w:cs="宋体"/>
          <w:kern w:val="0"/>
          <w:sz w:val="24"/>
          <w:highlight w:val="none"/>
        </w:rPr>
        <w:t>式：农女士</w:t>
      </w:r>
    </w:p>
    <w:p>
      <w:pPr>
        <w:keepNext w:val="0"/>
        <w:pageBreakBefore w:val="0"/>
        <w:widowControl/>
        <w:shd w:val="clear" w:color="auto" w:fill="FFFFFF"/>
        <w:kinsoku/>
        <w:wordWrap/>
        <w:overflowPunct/>
        <w:topLinePunct w:val="0"/>
        <w:autoSpaceDE/>
        <w:autoSpaceDN/>
        <w:bidi w:val="0"/>
        <w:adjustRightInd/>
        <w:snapToGrid w:val="0"/>
        <w:spacing w:line="560" w:lineRule="exact"/>
        <w:ind w:firstLine="480" w:firstLineChars="200"/>
        <w:jc w:val="left"/>
        <w:textAlignment w:val="baseline"/>
        <w:rPr>
          <w:rFonts w:hint="default" w:ascii="宋体" w:cs="宋体"/>
          <w:color w:val="auto"/>
          <w:kern w:val="0"/>
          <w:sz w:val="24"/>
          <w:highlight w:val="none"/>
          <w:lang w:eastAsia="zh-CN"/>
        </w:rPr>
      </w:pPr>
      <w:r>
        <w:rPr>
          <w:rFonts w:hint="eastAsia" w:ascii="宋体" w:cs="宋体"/>
          <w:color w:val="auto"/>
          <w:kern w:val="0"/>
          <w:sz w:val="24"/>
          <w:highlight w:val="none"/>
          <w:lang w:val="en-US" w:eastAsia="zh-CN"/>
        </w:rPr>
        <w:t>联系电话：0771-2212</w:t>
      </w:r>
      <w:r>
        <w:rPr>
          <w:rFonts w:hint="default" w:ascii="宋体" w:cs="宋体"/>
          <w:color w:val="auto"/>
          <w:kern w:val="0"/>
          <w:sz w:val="24"/>
          <w:highlight w:val="none"/>
          <w:lang w:eastAsia="zh-CN"/>
        </w:rPr>
        <w:t>603</w:t>
      </w:r>
    </w:p>
    <w:p>
      <w:pPr>
        <w:keepNext w:val="0"/>
        <w:pageBreakBefore w:val="0"/>
        <w:widowControl/>
        <w:shd w:val="clear" w:color="auto" w:fill="FFFFFF"/>
        <w:kinsoku/>
        <w:wordWrap/>
        <w:overflowPunct/>
        <w:topLinePunct w:val="0"/>
        <w:autoSpaceDE/>
        <w:autoSpaceDN/>
        <w:bidi w:val="0"/>
        <w:adjustRightInd/>
        <w:snapToGrid w:val="0"/>
        <w:spacing w:line="560" w:lineRule="exact"/>
        <w:ind w:firstLine="480" w:firstLineChars="200"/>
        <w:jc w:val="left"/>
        <w:textAlignment w:val="baseline"/>
        <w:rPr>
          <w:rFonts w:ascii="宋体" w:cs="宋体"/>
          <w:kern w:val="0"/>
          <w:sz w:val="24"/>
          <w:highlight w:val="none"/>
        </w:rPr>
      </w:pPr>
      <w:r>
        <w:rPr>
          <w:rFonts w:hint="eastAsia" w:ascii="宋体" w:cs="宋体"/>
          <w:kern w:val="0"/>
          <w:sz w:val="24"/>
          <w:highlight w:val="none"/>
        </w:rPr>
        <w:t>地址：南宁市青秀区会展路18号会展大厦11楼</w:t>
      </w:r>
      <w:r>
        <w:rPr>
          <w:rFonts w:hint="eastAsia" w:ascii="宋体" w:cs="宋体"/>
          <w:kern w:val="0"/>
          <w:sz w:val="24"/>
          <w:highlight w:val="none"/>
          <w:lang w:val="en-US" w:eastAsia="zh-CN"/>
        </w:rPr>
        <w:t>，邮编：530000</w:t>
      </w:r>
    </w:p>
    <w:p>
      <w:pPr>
        <w:keepNext w:val="0"/>
        <w:pageBreakBefore w:val="0"/>
        <w:widowControl/>
        <w:numPr>
          <w:ilvl w:val="-1"/>
          <w:numId w:val="0"/>
        </w:numPr>
        <w:shd w:val="clear" w:color="auto" w:fill="FFFFFF"/>
        <w:kinsoku/>
        <w:wordWrap/>
        <w:overflowPunct/>
        <w:topLinePunct w:val="0"/>
        <w:autoSpaceDE/>
        <w:autoSpaceDN/>
        <w:bidi w:val="0"/>
        <w:adjustRightInd/>
        <w:snapToGrid w:val="0"/>
        <w:spacing w:line="560" w:lineRule="exact"/>
        <w:ind w:firstLine="482" w:firstLineChars="200"/>
        <w:jc w:val="left"/>
        <w:textAlignment w:val="baseline"/>
        <w:rPr>
          <w:rFonts w:hint="eastAsia" w:ascii="宋体" w:cs="宋体"/>
          <w:b/>
          <w:bCs/>
          <w:kern w:val="0"/>
          <w:sz w:val="24"/>
          <w:highlight w:val="none"/>
          <w:lang w:val="en-US" w:eastAsia="zh-CN"/>
        </w:rPr>
      </w:pPr>
      <w:r>
        <w:rPr>
          <w:rFonts w:hint="eastAsia" w:ascii="宋体" w:cs="宋体"/>
          <w:b/>
          <w:bCs/>
          <w:kern w:val="0"/>
          <w:sz w:val="24"/>
          <w:highlight w:val="none"/>
          <w:lang w:val="en-US" w:eastAsia="zh-CN"/>
        </w:rPr>
        <w:t>九、监督与投诉</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480" w:firstLineChars="200"/>
        <w:jc w:val="left"/>
        <w:textAlignment w:val="baseline"/>
        <w:rPr>
          <w:rFonts w:hint="eastAsia" w:ascii="宋体" w:cs="宋体"/>
          <w:kern w:val="0"/>
          <w:sz w:val="24"/>
          <w:highlight w:val="none"/>
          <w:lang w:val="en-US" w:eastAsia="zh-CN"/>
        </w:rPr>
      </w:pPr>
      <w:r>
        <w:rPr>
          <w:rFonts w:hint="eastAsia" w:ascii="宋体" w:cs="宋体"/>
          <w:kern w:val="0"/>
          <w:sz w:val="24"/>
          <w:highlight w:val="none"/>
          <w:lang w:val="en-US" w:eastAsia="zh-CN"/>
        </w:rPr>
        <w:t>广西国际博览集团有限公司经营管理部</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480" w:firstLineChars="200"/>
        <w:jc w:val="left"/>
        <w:textAlignment w:val="baseline"/>
        <w:rPr>
          <w:rFonts w:hint="eastAsia" w:ascii="宋体" w:cs="宋体"/>
          <w:color w:val="auto"/>
          <w:kern w:val="0"/>
          <w:sz w:val="24"/>
          <w:highlight w:val="none"/>
          <w:lang w:val="en-US" w:eastAsia="zh-CN"/>
        </w:rPr>
      </w:pPr>
      <w:r>
        <w:rPr>
          <w:rFonts w:hint="eastAsia" w:ascii="宋体" w:cs="宋体"/>
          <w:color w:val="auto"/>
          <w:kern w:val="0"/>
          <w:sz w:val="24"/>
          <w:highlight w:val="none"/>
          <w:lang w:val="en-US" w:eastAsia="zh-CN"/>
        </w:rPr>
        <w:t>联系人：</w:t>
      </w:r>
      <w:r>
        <w:rPr>
          <w:rFonts w:hint="default" w:ascii="宋体" w:cs="宋体"/>
          <w:color w:val="auto"/>
          <w:kern w:val="0"/>
          <w:sz w:val="24"/>
          <w:highlight w:val="none"/>
          <w:lang w:eastAsia="zh-CN"/>
        </w:rPr>
        <w:t>刘</w:t>
      </w:r>
      <w:r>
        <w:rPr>
          <w:rFonts w:hint="eastAsia" w:ascii="宋体" w:cs="宋体"/>
          <w:color w:val="auto"/>
          <w:kern w:val="0"/>
          <w:sz w:val="24"/>
          <w:highlight w:val="none"/>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480" w:firstLineChars="200"/>
        <w:jc w:val="left"/>
        <w:textAlignment w:val="baseline"/>
        <w:rPr>
          <w:rFonts w:hint="eastAsia" w:ascii="宋体" w:cs="宋体"/>
          <w:color w:val="auto"/>
          <w:kern w:val="0"/>
          <w:sz w:val="24"/>
          <w:highlight w:val="none"/>
          <w:lang w:val="en-US" w:eastAsia="zh-CN"/>
        </w:rPr>
      </w:pPr>
      <w:r>
        <w:rPr>
          <w:rFonts w:hint="eastAsia" w:ascii="宋体" w:cs="宋体"/>
          <w:color w:val="auto"/>
          <w:kern w:val="0"/>
          <w:sz w:val="24"/>
          <w:highlight w:val="none"/>
          <w:lang w:val="en-US" w:eastAsia="zh-CN"/>
        </w:rPr>
        <w:t>联系电话：0771-2212</w:t>
      </w:r>
      <w:r>
        <w:rPr>
          <w:rFonts w:hint="default" w:ascii="宋体" w:cs="宋体"/>
          <w:color w:val="auto"/>
          <w:kern w:val="0"/>
          <w:sz w:val="24"/>
          <w:highlight w:val="none"/>
          <w:lang w:eastAsia="zh-CN"/>
        </w:rPr>
        <w:t>522</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480" w:firstLineChars="200"/>
        <w:jc w:val="left"/>
        <w:textAlignment w:val="baseline"/>
        <w:rPr>
          <w:rFonts w:hint="eastAsia" w:ascii="宋体" w:cs="宋体"/>
          <w:kern w:val="0"/>
          <w:sz w:val="24"/>
          <w:lang w:val="en-US" w:eastAsia="zh-CN"/>
        </w:rPr>
      </w:pPr>
      <w:r>
        <w:rPr>
          <w:rFonts w:hint="eastAsia" w:ascii="宋体" w:cs="宋体"/>
          <w:kern w:val="0"/>
          <w:sz w:val="24"/>
          <w:lang w:val="en-US" w:eastAsia="zh-CN"/>
        </w:rPr>
        <w:t>地址：南宁市青秀区会展路18号会展大厦11楼，邮编：530000</w:t>
      </w:r>
    </w:p>
    <w:p>
      <w:pPr>
        <w:keepNext w:val="0"/>
        <w:pageBreakBefore w:val="0"/>
        <w:widowControl/>
        <w:numPr>
          <w:ilvl w:val="-1"/>
          <w:numId w:val="0"/>
        </w:numPr>
        <w:shd w:val="clear" w:color="auto" w:fill="FFFFFF"/>
        <w:kinsoku/>
        <w:wordWrap/>
        <w:overflowPunct/>
        <w:topLinePunct w:val="0"/>
        <w:autoSpaceDE/>
        <w:autoSpaceDN/>
        <w:bidi w:val="0"/>
        <w:adjustRightInd/>
        <w:snapToGrid w:val="0"/>
        <w:spacing w:line="560" w:lineRule="exact"/>
        <w:ind w:firstLine="482" w:firstLineChars="200"/>
        <w:jc w:val="left"/>
        <w:textAlignment w:val="baseline"/>
        <w:rPr>
          <w:rFonts w:hint="default" w:ascii="宋体" w:cs="宋体"/>
          <w:b/>
          <w:bCs/>
          <w:kern w:val="0"/>
          <w:sz w:val="24"/>
          <w:lang w:val="en-US" w:eastAsia="zh-CN"/>
        </w:rPr>
      </w:pPr>
      <w:r>
        <w:rPr>
          <w:rFonts w:hint="eastAsia" w:ascii="宋体" w:cs="宋体"/>
          <w:b/>
          <w:bCs/>
          <w:kern w:val="0"/>
          <w:sz w:val="24"/>
          <w:lang w:val="en-US" w:eastAsia="zh-CN"/>
        </w:rPr>
        <w:t>十、其他事项</w:t>
      </w:r>
    </w:p>
    <w:p>
      <w:pPr>
        <w:pStyle w:val="12"/>
        <w:keepNext w:val="0"/>
        <w:pageBreakBefore w:val="0"/>
        <w:widowControl/>
        <w:kinsoku/>
        <w:wordWrap/>
        <w:overflowPunct/>
        <w:topLinePunct w:val="0"/>
        <w:autoSpaceDE/>
        <w:autoSpaceDN/>
        <w:bidi w:val="0"/>
        <w:adjustRightInd/>
        <w:spacing w:line="560" w:lineRule="exact"/>
        <w:ind w:firstLine="480" w:firstLineChars="200"/>
        <w:textAlignment w:val="baseline"/>
        <w:rPr>
          <w:rFonts w:hint="eastAsia" w:ascii="宋体" w:cs="宋体"/>
          <w:b/>
          <w:bCs/>
          <w:kern w:val="0"/>
          <w:sz w:val="24"/>
          <w:lang w:val="en-US" w:eastAsia="zh-CN"/>
        </w:rPr>
      </w:pPr>
      <w:r>
        <w:rPr>
          <w:rFonts w:hint="eastAsia" w:ascii="宋体" w:hAnsi="Times New Roman" w:eastAsia="宋体" w:cs="宋体"/>
          <w:kern w:val="0"/>
          <w:sz w:val="24"/>
          <w:szCs w:val="24"/>
          <w:lang w:val="en-US" w:eastAsia="zh-CN" w:bidi="ar-SA"/>
        </w:rPr>
        <w:t>参加选聘的会计师事务所有弄虚作假行为或者中选后放弃中选资格的，则采购人有权将其列入不良行为记录名单，三年内禁止其参加采购人的任何采购活动。本公告内容存在瑕疵或歧义的由采购人负责解释</w:t>
      </w:r>
      <w:r>
        <w:rPr>
          <w:rFonts w:hint="eastAsia" w:ascii="宋体" w:cs="宋体"/>
          <w:b/>
          <w:bCs/>
          <w:kern w:val="0"/>
          <w:sz w:val="24"/>
          <w:lang w:val="en-US" w:eastAsia="zh-CN"/>
        </w:rPr>
        <w:t>。</w:t>
      </w:r>
    </w:p>
    <w:p>
      <w:pPr>
        <w:spacing w:line="560" w:lineRule="exact"/>
      </w:pPr>
    </w:p>
    <w:p>
      <w:pPr>
        <w:pStyle w:val="2"/>
      </w:pPr>
    </w:p>
    <w:p>
      <w:pPr>
        <w:pStyle w:val="12"/>
        <w:spacing w:line="560" w:lineRule="exact"/>
        <w:ind w:firstLine="420" w:firstLineChars="200"/>
        <w:rPr>
          <w:rFonts w:hint="eastAsia" w:ascii="宋体" w:cs="宋体"/>
          <w:kern w:val="0"/>
          <w:sz w:val="24"/>
          <w:highlight w:val="none"/>
          <w:lang w:val="en-US" w:eastAsia="zh-CN"/>
        </w:rPr>
      </w:pPr>
      <w:r>
        <w:rPr>
          <w:rFonts w:hint="eastAsia"/>
          <w:lang w:val="en-US" w:eastAsia="zh-CN"/>
        </w:rPr>
        <w:t xml:space="preserve">                                           </w:t>
      </w:r>
      <w:r>
        <w:rPr>
          <w:rFonts w:hint="eastAsia" w:ascii="宋体" w:cs="宋体"/>
          <w:kern w:val="0"/>
          <w:sz w:val="24"/>
          <w:highlight w:val="none"/>
          <w:lang w:val="en-US" w:eastAsia="zh-CN"/>
        </w:rPr>
        <w:t>广西国际博览集团有限公司</w:t>
      </w:r>
    </w:p>
    <w:p>
      <w:pPr>
        <w:pStyle w:val="12"/>
        <w:spacing w:line="560" w:lineRule="exact"/>
        <w:ind w:firstLine="480" w:firstLineChars="200"/>
        <w:rPr>
          <w:rFonts w:hint="default" w:ascii="宋体" w:cs="宋体"/>
          <w:kern w:val="0"/>
          <w:sz w:val="24"/>
          <w:highlight w:val="none"/>
          <w:lang w:val="en-US" w:eastAsia="zh-CN"/>
        </w:rPr>
      </w:pPr>
      <w:r>
        <w:rPr>
          <w:rFonts w:hint="eastAsia" w:ascii="宋体" w:cs="宋体"/>
          <w:kern w:val="0"/>
          <w:sz w:val="24"/>
          <w:highlight w:val="none"/>
          <w:lang w:val="en-US" w:eastAsia="zh-CN"/>
        </w:rPr>
        <w:t xml:space="preserve">                                          2023年4月10日</w:t>
      </w: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3"/>
        <w:numPr>
          <w:ilvl w:val="-1"/>
          <w:numId w:val="0"/>
        </w:numPr>
        <w:spacing w:line="600" w:lineRule="exact"/>
        <w:ind w:left="0" w:firstLine="0"/>
        <w:jc w:val="center"/>
        <w:outlineLvl w:val="0"/>
        <w:rPr>
          <w:rFonts w:hint="default" w:asciiTheme="minorEastAsia" w:hAnsiTheme="minorEastAsia" w:eastAsiaTheme="minorEastAsia" w:cstheme="minorEastAsia"/>
          <w:sz w:val="44"/>
          <w:szCs w:val="44"/>
          <w:lang w:val="en-US" w:eastAsia="zh-CN"/>
        </w:rPr>
      </w:pPr>
      <w:bookmarkStart w:id="4" w:name="_Toc31299"/>
      <w:r>
        <w:rPr>
          <w:rFonts w:hint="eastAsia" w:asciiTheme="minorEastAsia" w:hAnsiTheme="minorEastAsia" w:eastAsiaTheme="minorEastAsia" w:cstheme="minorEastAsia"/>
          <w:sz w:val="44"/>
          <w:szCs w:val="44"/>
          <w:lang w:val="en-US" w:eastAsia="zh-CN"/>
        </w:rPr>
        <w:t>第二章  竞标人须知</w:t>
      </w:r>
      <w:bookmarkEnd w:id="4"/>
    </w:p>
    <w:p>
      <w:pPr>
        <w:pStyle w:val="3"/>
        <w:numPr>
          <w:ilvl w:val="-1"/>
          <w:numId w:val="0"/>
        </w:numPr>
        <w:spacing w:line="600" w:lineRule="exact"/>
        <w:ind w:left="0" w:firstLine="0"/>
        <w:outlineLvl w:val="9"/>
        <w:rPr>
          <w:rFonts w:hint="eastAsia"/>
          <w:lang w:val="en-US" w:eastAsia="zh-CN"/>
        </w:rPr>
        <w:sectPr>
          <w:pgSz w:w="11906" w:h="16838"/>
          <w:pgMar w:top="1440" w:right="1800" w:bottom="1440" w:left="1800" w:header="851" w:footer="992" w:gutter="0"/>
          <w:cols w:space="425" w:num="1"/>
          <w:docGrid w:type="lines" w:linePitch="312" w:charSpace="0"/>
        </w:sectPr>
      </w:pPr>
    </w:p>
    <w:p>
      <w:pPr>
        <w:spacing w:before="179" w:line="600" w:lineRule="exact"/>
        <w:ind w:left="116"/>
        <w:jc w:val="center"/>
        <w:rPr>
          <w:color w:val="auto"/>
        </w:rPr>
      </w:pPr>
      <w:r>
        <w:rPr>
          <w:rFonts w:hint="eastAsia" w:ascii="宋体" w:hAnsi="宋体" w:cs="宋体"/>
          <w:b/>
          <w:bCs/>
          <w:color w:val="auto"/>
          <w:spacing w:val="9"/>
          <w:sz w:val="32"/>
          <w:szCs w:val="32"/>
          <w:lang w:val="en-US" w:eastAsia="zh-CN"/>
        </w:rPr>
        <w:t>竞标人</w:t>
      </w:r>
      <w:r>
        <w:rPr>
          <w:rFonts w:hint="eastAsia" w:ascii="宋体" w:hAnsi="宋体" w:eastAsia="宋体" w:cs="宋体"/>
          <w:b/>
          <w:bCs/>
          <w:color w:val="auto"/>
          <w:spacing w:val="9"/>
          <w:sz w:val="32"/>
          <w:szCs w:val="32"/>
        </w:rPr>
        <w:t>须知前附表</w:t>
      </w:r>
    </w:p>
    <w:tbl>
      <w:tblPr>
        <w:tblStyle w:val="21"/>
        <w:tblW w:w="8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8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43" w:type="dxa"/>
            <w:vAlign w:val="center"/>
          </w:tcPr>
          <w:p>
            <w:pPr>
              <w:spacing w:before="184" w:line="600" w:lineRule="exact"/>
              <w:ind w:left="166"/>
              <w:rPr>
                <w:rFonts w:ascii="宋体" w:hAnsi="宋体" w:eastAsia="宋体" w:cs="宋体"/>
                <w:color w:val="auto"/>
                <w:sz w:val="21"/>
                <w:szCs w:val="21"/>
              </w:rPr>
            </w:pPr>
            <w:r>
              <w:rPr>
                <w:rFonts w:ascii="宋体" w:hAnsi="宋体" w:eastAsia="宋体" w:cs="宋体"/>
                <w:color w:val="auto"/>
                <w:spacing w:val="5"/>
                <w:sz w:val="21"/>
                <w:szCs w:val="21"/>
              </w:rPr>
              <w:t>序号</w:t>
            </w:r>
          </w:p>
        </w:tc>
        <w:tc>
          <w:tcPr>
            <w:tcW w:w="8135" w:type="dxa"/>
            <w:vAlign w:val="center"/>
          </w:tcPr>
          <w:p>
            <w:pPr>
              <w:spacing w:before="184" w:line="600" w:lineRule="exact"/>
              <w:ind w:left="0"/>
              <w:jc w:val="center"/>
              <w:rPr>
                <w:rFonts w:ascii="宋体" w:hAnsi="宋体" w:eastAsia="宋体" w:cs="宋体"/>
                <w:color w:val="auto"/>
                <w:sz w:val="21"/>
                <w:szCs w:val="21"/>
              </w:rPr>
            </w:pPr>
            <w:r>
              <w:rPr>
                <w:rFonts w:ascii="宋体" w:hAnsi="宋体" w:eastAsia="宋体" w:cs="宋体"/>
                <w:color w:val="auto"/>
                <w:spacing w:val="3"/>
                <w:sz w:val="21"/>
                <w:szCs w:val="21"/>
              </w:rPr>
              <w:t>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43" w:type="dxa"/>
            <w:vAlign w:val="center"/>
          </w:tcPr>
          <w:p>
            <w:pPr>
              <w:spacing w:before="211" w:line="600" w:lineRule="exact"/>
              <w:ind w:left="340"/>
              <w:rPr>
                <w:rFonts w:ascii="宋体" w:hAnsi="宋体" w:eastAsia="宋体" w:cs="宋体"/>
                <w:color w:val="auto"/>
                <w:sz w:val="21"/>
                <w:szCs w:val="21"/>
              </w:rPr>
            </w:pPr>
            <w:r>
              <w:rPr>
                <w:rFonts w:ascii="宋体" w:hAnsi="宋体" w:eastAsia="宋体" w:cs="宋体"/>
                <w:color w:val="auto"/>
                <w:sz w:val="21"/>
                <w:szCs w:val="21"/>
              </w:rPr>
              <w:t>1</w:t>
            </w:r>
          </w:p>
        </w:tc>
        <w:tc>
          <w:tcPr>
            <w:tcW w:w="8135" w:type="dxa"/>
            <w:vAlign w:val="center"/>
          </w:tcPr>
          <w:p>
            <w:pPr>
              <w:spacing w:before="179" w:line="600" w:lineRule="exact"/>
              <w:ind w:left="116"/>
              <w:rPr>
                <w:rFonts w:ascii="宋体" w:hAnsi="宋体" w:eastAsia="宋体" w:cs="宋体"/>
                <w:color w:val="auto"/>
                <w:sz w:val="21"/>
                <w:szCs w:val="21"/>
              </w:rPr>
            </w:pPr>
            <w:r>
              <w:rPr>
                <w:rFonts w:ascii="宋体" w:hAnsi="宋体" w:eastAsia="宋体" w:cs="宋体"/>
                <w:color w:val="auto"/>
                <w:spacing w:val="18"/>
                <w:sz w:val="21"/>
                <w:szCs w:val="21"/>
              </w:rPr>
              <w:t>项</w:t>
            </w:r>
            <w:r>
              <w:rPr>
                <w:rFonts w:ascii="宋体" w:hAnsi="宋体" w:eastAsia="宋体" w:cs="宋体"/>
                <w:color w:val="auto"/>
                <w:spacing w:val="9"/>
                <w:sz w:val="21"/>
                <w:szCs w:val="21"/>
              </w:rPr>
              <w:t>目名称：</w:t>
            </w:r>
            <w:r>
              <w:rPr>
                <w:rFonts w:hint="eastAsia" w:ascii="宋体" w:hAnsi="宋体" w:cs="宋体"/>
                <w:color w:val="auto"/>
                <w:spacing w:val="9"/>
                <w:sz w:val="21"/>
                <w:szCs w:val="21"/>
                <w:lang w:val="en-US" w:eastAsia="zh-CN"/>
              </w:rPr>
              <w:t>2023年</w:t>
            </w:r>
            <w:r>
              <w:rPr>
                <w:rFonts w:hint="eastAsia" w:ascii="宋体" w:hAnsi="宋体" w:eastAsia="宋体" w:cs="宋体"/>
                <w:color w:val="auto"/>
                <w:spacing w:val="9"/>
                <w:sz w:val="21"/>
                <w:szCs w:val="21"/>
              </w:rPr>
              <w:t>内部审计服务中介机构选聘项目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4" w:hRule="atLeast"/>
        </w:trPr>
        <w:tc>
          <w:tcPr>
            <w:tcW w:w="743" w:type="dxa"/>
            <w:vAlign w:val="center"/>
          </w:tcPr>
          <w:p>
            <w:pPr>
              <w:spacing w:line="600" w:lineRule="exact"/>
              <w:rPr>
                <w:rFonts w:ascii="Arial"/>
                <w:color w:val="auto"/>
                <w:sz w:val="21"/>
                <w:szCs w:val="21"/>
              </w:rPr>
            </w:pPr>
          </w:p>
          <w:p>
            <w:pPr>
              <w:spacing w:line="600" w:lineRule="exact"/>
              <w:rPr>
                <w:rFonts w:ascii="Arial"/>
                <w:color w:val="auto"/>
                <w:sz w:val="21"/>
                <w:szCs w:val="21"/>
              </w:rPr>
            </w:pPr>
          </w:p>
          <w:p>
            <w:pPr>
              <w:spacing w:line="600" w:lineRule="exact"/>
              <w:rPr>
                <w:rFonts w:ascii="Arial"/>
                <w:color w:val="auto"/>
                <w:sz w:val="21"/>
                <w:szCs w:val="21"/>
              </w:rPr>
            </w:pPr>
          </w:p>
          <w:p>
            <w:pPr>
              <w:spacing w:line="600" w:lineRule="exact"/>
              <w:rPr>
                <w:rFonts w:ascii="Arial"/>
                <w:color w:val="auto"/>
                <w:sz w:val="21"/>
                <w:szCs w:val="21"/>
              </w:rPr>
            </w:pPr>
          </w:p>
          <w:p>
            <w:pPr>
              <w:spacing w:line="600" w:lineRule="exact"/>
              <w:rPr>
                <w:rFonts w:ascii="Arial"/>
                <w:color w:val="auto"/>
                <w:sz w:val="21"/>
                <w:szCs w:val="21"/>
              </w:rPr>
            </w:pPr>
          </w:p>
          <w:p>
            <w:pPr>
              <w:spacing w:line="600" w:lineRule="exact"/>
              <w:rPr>
                <w:rFonts w:ascii="Arial"/>
                <w:color w:val="auto"/>
                <w:sz w:val="21"/>
                <w:szCs w:val="21"/>
              </w:rPr>
            </w:pPr>
          </w:p>
          <w:p>
            <w:pPr>
              <w:spacing w:line="600" w:lineRule="exact"/>
              <w:rPr>
                <w:rFonts w:ascii="Arial"/>
                <w:color w:val="auto"/>
                <w:sz w:val="21"/>
                <w:szCs w:val="21"/>
              </w:rPr>
            </w:pPr>
          </w:p>
          <w:p>
            <w:pPr>
              <w:spacing w:line="600" w:lineRule="exact"/>
              <w:rPr>
                <w:rFonts w:ascii="Arial"/>
                <w:color w:val="auto"/>
                <w:sz w:val="21"/>
                <w:szCs w:val="21"/>
              </w:rPr>
            </w:pPr>
          </w:p>
          <w:p>
            <w:pPr>
              <w:spacing w:line="600" w:lineRule="exact"/>
              <w:rPr>
                <w:rFonts w:ascii="Arial"/>
                <w:color w:val="auto"/>
                <w:sz w:val="21"/>
                <w:szCs w:val="21"/>
              </w:rPr>
            </w:pPr>
          </w:p>
          <w:p>
            <w:pPr>
              <w:spacing w:before="65" w:line="600" w:lineRule="exact"/>
              <w:ind w:left="327"/>
              <w:rPr>
                <w:rFonts w:ascii="宋体" w:hAnsi="宋体" w:eastAsia="宋体" w:cs="宋体"/>
                <w:color w:val="auto"/>
                <w:sz w:val="21"/>
                <w:szCs w:val="21"/>
              </w:rPr>
            </w:pPr>
            <w:r>
              <w:rPr>
                <w:rFonts w:ascii="宋体" w:hAnsi="宋体" w:eastAsia="宋体" w:cs="宋体"/>
                <w:color w:val="auto"/>
                <w:sz w:val="21"/>
                <w:szCs w:val="21"/>
              </w:rPr>
              <w:t>2</w:t>
            </w:r>
          </w:p>
        </w:tc>
        <w:tc>
          <w:tcPr>
            <w:tcW w:w="8135" w:type="dxa"/>
            <w:vAlign w:val="center"/>
          </w:tcPr>
          <w:p>
            <w:pPr>
              <w:spacing w:before="173" w:line="600" w:lineRule="exact"/>
              <w:ind w:left="115"/>
              <w:rPr>
                <w:rFonts w:ascii="宋体" w:hAnsi="宋体" w:eastAsia="宋体" w:cs="宋体"/>
                <w:color w:val="auto"/>
                <w:sz w:val="21"/>
                <w:szCs w:val="21"/>
              </w:rPr>
            </w:pPr>
            <w:r>
              <w:rPr>
                <w:rFonts w:ascii="宋体" w:hAnsi="宋体" w:eastAsia="宋体" w:cs="宋体"/>
                <w:color w:val="auto"/>
                <w:spacing w:val="16"/>
                <w:sz w:val="21"/>
                <w:szCs w:val="21"/>
                <w14:textOutline w14:w="3795" w14:cap="sq" w14:cmpd="sng">
                  <w14:solidFill>
                    <w14:srgbClr w14:val="000000"/>
                  </w14:solidFill>
                  <w14:prstDash w14:val="solid"/>
                  <w14:bevel/>
                </w14:textOutline>
              </w:rPr>
              <w:t>投</w:t>
            </w:r>
            <w:r>
              <w:rPr>
                <w:rFonts w:ascii="宋体" w:hAnsi="宋体" w:eastAsia="宋体" w:cs="宋体"/>
                <w:color w:val="auto"/>
                <w:spacing w:val="8"/>
                <w:sz w:val="21"/>
                <w:szCs w:val="21"/>
                <w14:textOutline w14:w="3795" w14:cap="sq" w14:cmpd="sng">
                  <w14:solidFill>
                    <w14:srgbClr w14:val="000000"/>
                  </w14:solidFill>
                  <w14:prstDash w14:val="solid"/>
                  <w14:bevel/>
                </w14:textOutline>
              </w:rPr>
              <w:t>标供应商的资格要求：</w:t>
            </w:r>
          </w:p>
          <w:p>
            <w:pPr>
              <w:spacing w:before="1" w:line="60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（1）资质条件：中华人民共和国境内合法注册的会计师事务所，具有会计师事务所执业许可证件。</w:t>
            </w:r>
          </w:p>
          <w:p>
            <w:pPr>
              <w:spacing w:before="1" w:line="60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（2）业绩要求：2022年1月1日以来</w:t>
            </w:r>
            <w:r>
              <w:rPr>
                <w:rFonts w:hint="eastAsia" w:ascii="宋体" w:hAnsi="宋体" w:cs="宋体"/>
                <w:color w:val="auto"/>
                <w:sz w:val="21"/>
                <w:szCs w:val="21"/>
                <w:lang w:eastAsia="zh-CN"/>
              </w:rPr>
              <w:t>（</w:t>
            </w:r>
            <w:r>
              <w:rPr>
                <w:rFonts w:hint="eastAsia" w:ascii="宋体" w:hAnsi="宋体" w:eastAsia="宋体" w:cs="宋体"/>
                <w:color w:val="auto"/>
                <w:sz w:val="21"/>
                <w:szCs w:val="21"/>
              </w:rPr>
              <w:t>以合同签订时间为准</w:t>
            </w:r>
            <w:r>
              <w:rPr>
                <w:rFonts w:hint="eastAsia" w:ascii="宋体" w:hAnsi="宋体" w:cs="宋体"/>
                <w:color w:val="auto"/>
                <w:sz w:val="21"/>
                <w:szCs w:val="21"/>
                <w:lang w:eastAsia="zh-CN"/>
              </w:rPr>
              <w:t>）</w:t>
            </w:r>
            <w:r>
              <w:rPr>
                <w:rFonts w:hint="eastAsia" w:ascii="宋体" w:hAnsi="宋体" w:eastAsia="宋体" w:cs="宋体"/>
                <w:color w:val="auto"/>
                <w:sz w:val="21"/>
                <w:szCs w:val="21"/>
              </w:rPr>
              <w:t>,具有10个及以上年报审计或经济责任审计或各类专项审计服务业绩</w:t>
            </w:r>
            <w:r>
              <w:rPr>
                <w:rFonts w:hint="eastAsia" w:ascii="宋体" w:hAnsi="宋体" w:cs="宋体"/>
                <w:color w:val="auto"/>
                <w:sz w:val="21"/>
                <w:szCs w:val="21"/>
                <w:lang w:eastAsia="zh-CN"/>
              </w:rPr>
              <w:t>（</w:t>
            </w:r>
            <w:r>
              <w:rPr>
                <w:rFonts w:hint="eastAsia" w:ascii="宋体" w:hAnsi="宋体" w:eastAsia="宋体" w:cs="宋体"/>
                <w:color w:val="auto"/>
                <w:sz w:val="21"/>
                <w:szCs w:val="21"/>
              </w:rPr>
              <w:t>需提供服务合同证明材料扫描件</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p>
          <w:p>
            <w:pPr>
              <w:spacing w:before="1" w:line="60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（3）人员要求：</w:t>
            </w:r>
          </w:p>
          <w:p>
            <w:pPr>
              <w:spacing w:before="1" w:line="6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项目现场负责人：具有注册会计师执业资格，20</w:t>
            </w:r>
            <w:r>
              <w:rPr>
                <w:rFonts w:hint="default" w:ascii="宋体" w:hAnsi="宋体" w:cs="宋体"/>
                <w:color w:val="auto"/>
                <w:sz w:val="21"/>
                <w:szCs w:val="21"/>
              </w:rPr>
              <w:t>20</w:t>
            </w:r>
            <w:r>
              <w:rPr>
                <w:rFonts w:hint="eastAsia" w:ascii="宋体" w:hAnsi="宋体" w:eastAsia="宋体" w:cs="宋体"/>
                <w:color w:val="auto"/>
                <w:sz w:val="21"/>
                <w:szCs w:val="21"/>
              </w:rPr>
              <w:t>年1月以来</w:t>
            </w:r>
            <w:r>
              <w:rPr>
                <w:rFonts w:hint="eastAsia" w:ascii="宋体" w:hAnsi="宋体" w:cs="宋体"/>
                <w:color w:val="auto"/>
                <w:sz w:val="21"/>
                <w:szCs w:val="21"/>
                <w:lang w:eastAsia="zh-CN"/>
              </w:rPr>
              <w:t>（</w:t>
            </w:r>
            <w:r>
              <w:rPr>
                <w:rFonts w:hint="eastAsia" w:ascii="宋体" w:hAnsi="宋体" w:eastAsia="宋体" w:cs="宋体"/>
                <w:color w:val="auto"/>
                <w:sz w:val="21"/>
                <w:szCs w:val="21"/>
              </w:rPr>
              <w:t>以合同签订时间为准</w:t>
            </w:r>
            <w:r>
              <w:rPr>
                <w:rFonts w:hint="eastAsia" w:ascii="宋体" w:hAnsi="宋体" w:cs="宋体"/>
                <w:color w:val="auto"/>
                <w:sz w:val="21"/>
                <w:szCs w:val="21"/>
                <w:lang w:eastAsia="zh-CN"/>
              </w:rPr>
              <w:t>）</w:t>
            </w:r>
            <w:r>
              <w:rPr>
                <w:rFonts w:hint="eastAsia" w:ascii="宋体" w:hAnsi="宋体" w:eastAsia="宋体" w:cs="宋体"/>
                <w:color w:val="auto"/>
                <w:sz w:val="21"/>
                <w:szCs w:val="21"/>
              </w:rPr>
              <w:t>，具</w:t>
            </w:r>
            <w:r>
              <w:rPr>
                <w:rFonts w:hint="eastAsia" w:ascii="宋体" w:hAnsi="宋体" w:eastAsia="宋体" w:cs="宋体"/>
                <w:color w:val="auto"/>
                <w:sz w:val="21"/>
                <w:szCs w:val="21"/>
                <w:highlight w:val="none"/>
              </w:rPr>
              <w:t>有5个及以上大中型国有企业等审计服务项目现场负责人业绩</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须提供合同证明材料扫描件，相关证明材料应能体现其在本项目中担任项目负责人职务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before="1" w:line="600" w:lineRule="exact"/>
              <w:ind w:left="0" w:firstLine="420" w:firstLineChars="200"/>
              <w:rPr>
                <w:rFonts w:hint="eastAsia" w:ascii="宋体" w:hAnsi="宋体" w:eastAsia="宋体" w:cs="宋体"/>
                <w:color w:val="auto"/>
                <w:sz w:val="21"/>
                <w:szCs w:val="21"/>
                <w:highlight w:val="blue"/>
              </w:rPr>
            </w:pPr>
            <w:r>
              <w:rPr>
                <w:rFonts w:hint="eastAsia" w:ascii="宋体" w:hAnsi="宋体" w:eastAsia="宋体" w:cs="宋体"/>
                <w:color w:val="auto"/>
                <w:sz w:val="21"/>
                <w:szCs w:val="21"/>
                <w:highlight w:val="none"/>
              </w:rPr>
              <w:t>服务团队人员</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除现场负责人外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:须投入本项目现场的专职人员不得少于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人，且均应具有3年及以上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从合同签订时间或任职文件发布时间起算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经济责任审计或各类专项审计服务工作经验。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须提供合同或任职文件等相关证明材料扫描件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before="1" w:line="60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default" w:ascii="宋体" w:hAnsi="宋体" w:eastAsia="宋体" w:cs="宋体"/>
                <w:color w:val="auto"/>
                <w:sz w:val="21"/>
                <w:szCs w:val="21"/>
                <w:lang w:val="en-US"/>
              </w:rPr>
              <w:t>4</w:t>
            </w:r>
            <w:r>
              <w:rPr>
                <w:rFonts w:hint="eastAsia" w:ascii="宋体" w:hAnsi="宋体" w:eastAsia="宋体" w:cs="宋体"/>
                <w:color w:val="auto"/>
                <w:sz w:val="21"/>
                <w:szCs w:val="21"/>
              </w:rPr>
              <w:t>）信誉要求：被列入失信被执行人、重大税收违法案件当事人名单、政府采购严重违法失信行为记录名单及其他不符合《中华人民共和国政府采购法》第二十二条规定条件的供应商，将被拒绝其参与本次采购活动。供应商可在“信用中国”网站（www.creditchina.gov.cn）或中国政府采购网（www.ccgp.gov.cn）查询相关供应商主体信用记录，在响应文件中将查询结果截图加盖单位公章如实报告。</w:t>
            </w:r>
          </w:p>
          <w:p>
            <w:pPr>
              <w:keepNext w:val="0"/>
              <w:keepLines w:val="0"/>
              <w:widowControl/>
              <w:suppressLineNumbers w:val="0"/>
              <w:snapToGrid/>
              <w:spacing w:before="1" w:beforeAutospacing="0" w:after="0" w:afterAutospacing="0" w:line="600" w:lineRule="exact"/>
              <w:ind w:left="0" w:right="0" w:firstLine="420" w:firstLineChars="200"/>
              <w:rPr>
                <w:rFonts w:hint="eastAsia" w:ascii="宋体" w:hAnsi="宋体" w:cs="宋体"/>
                <w:color w:val="auto"/>
                <w:kern w:val="2"/>
                <w:sz w:val="21"/>
                <w:szCs w:val="21"/>
                <w:lang w:bidi="ar-SA"/>
              </w:rPr>
            </w:pPr>
            <w:r>
              <w:rPr>
                <w:rFonts w:hint="eastAsia" w:ascii="宋体" w:hAnsi="宋体" w:cs="宋体"/>
                <w:color w:val="auto"/>
                <w:kern w:val="2"/>
                <w:sz w:val="21"/>
                <w:szCs w:val="21"/>
                <w:lang w:bidi="ar-SA"/>
              </w:rPr>
              <w:t>（</w:t>
            </w:r>
            <w:r>
              <w:rPr>
                <w:rFonts w:hint="eastAsia" w:ascii="宋体" w:hAnsi="宋体" w:cs="宋体"/>
                <w:color w:val="auto"/>
                <w:kern w:val="2"/>
                <w:sz w:val="21"/>
                <w:szCs w:val="21"/>
                <w:lang w:val="en-US" w:eastAsia="zh-CN" w:bidi="ar-SA"/>
              </w:rPr>
              <w:t>5</w:t>
            </w:r>
            <w:r>
              <w:rPr>
                <w:rFonts w:hint="eastAsia" w:ascii="宋体" w:hAnsi="宋体" w:cs="宋体"/>
                <w:color w:val="auto"/>
                <w:kern w:val="2"/>
                <w:sz w:val="21"/>
                <w:szCs w:val="21"/>
                <w:lang w:bidi="ar-SA"/>
              </w:rPr>
              <w:t>）2020年—2022年财务无三年连续亏损，须提供2020年—2022年审计报告，如竞标人无法提供2022年审计报告，则须提供2022年财务报表。</w:t>
            </w:r>
          </w:p>
          <w:p>
            <w:pPr>
              <w:spacing w:before="1" w:line="60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具有投资参股关系的关联单位,或具有直接管理和被管理关系的母子公司,或属于同一母公司的子公司,或法定代表人为同一人的两个及两个以上法人不得同时对本项目进行投标,否则由最先报名单位取得投标资格,以国家企业信用信息公示系统、天眼查等相关平台查询结果为准。</w:t>
            </w:r>
          </w:p>
          <w:p>
            <w:pPr>
              <w:spacing w:before="1" w:line="6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本项目不允许联合体投标。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9" w:hRule="atLeast"/>
        </w:trPr>
        <w:tc>
          <w:tcPr>
            <w:tcW w:w="743" w:type="dxa"/>
            <w:vAlign w:val="center"/>
          </w:tcPr>
          <w:p>
            <w:pPr>
              <w:spacing w:line="600" w:lineRule="exact"/>
              <w:rPr>
                <w:rFonts w:ascii="Arial"/>
                <w:color w:val="auto"/>
                <w:sz w:val="21"/>
                <w:szCs w:val="21"/>
              </w:rPr>
            </w:pPr>
          </w:p>
          <w:p>
            <w:pPr>
              <w:spacing w:line="600" w:lineRule="exact"/>
              <w:rPr>
                <w:rFonts w:ascii="Arial"/>
                <w:color w:val="auto"/>
                <w:sz w:val="21"/>
                <w:szCs w:val="21"/>
              </w:rPr>
            </w:pPr>
          </w:p>
          <w:p>
            <w:pPr>
              <w:spacing w:line="600" w:lineRule="exact"/>
              <w:rPr>
                <w:rFonts w:ascii="Arial"/>
                <w:color w:val="auto"/>
                <w:sz w:val="21"/>
                <w:szCs w:val="21"/>
              </w:rPr>
            </w:pPr>
          </w:p>
          <w:p>
            <w:pPr>
              <w:spacing w:before="65" w:line="600" w:lineRule="exact"/>
              <w:ind w:left="32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135" w:type="dxa"/>
            <w:vAlign w:val="center"/>
          </w:tcPr>
          <w:p>
            <w:pPr>
              <w:numPr>
                <w:ilvl w:val="0"/>
                <w:numId w:val="0"/>
              </w:numPr>
              <w:spacing w:line="600" w:lineRule="exact"/>
              <w:ind w:lef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w:t>
            </w:r>
          </w:p>
          <w:p>
            <w:pPr>
              <w:numPr>
                <w:ilvl w:val="-1"/>
                <w:numId w:val="0"/>
              </w:numPr>
              <w:spacing w:line="600" w:lineRule="exact"/>
              <w:ind w:lef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default" w:ascii="宋体" w:hAnsi="宋体" w:eastAsia="宋体" w:cs="宋体"/>
                <w:color w:val="auto"/>
                <w:sz w:val="21"/>
                <w:szCs w:val="21"/>
                <w:lang w:val="en-US" w:eastAsia="zh-CN"/>
              </w:rPr>
              <w:t>报价方式：固定折扣率</w:t>
            </w:r>
            <w:r>
              <w:rPr>
                <w:rFonts w:hint="eastAsia" w:ascii="宋体" w:hAnsi="宋体" w:eastAsia="宋体" w:cs="宋体"/>
                <w:color w:val="auto"/>
                <w:sz w:val="21"/>
                <w:szCs w:val="21"/>
                <w:lang w:val="en-US" w:eastAsia="zh-CN"/>
              </w:rPr>
              <w:t>；</w:t>
            </w:r>
          </w:p>
          <w:p>
            <w:pPr>
              <w:numPr>
                <w:ilvl w:val="-1"/>
                <w:numId w:val="0"/>
              </w:numPr>
              <w:spacing w:line="600" w:lineRule="exact"/>
              <w:ind w:left="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竞标人</w:t>
            </w:r>
            <w:r>
              <w:rPr>
                <w:rFonts w:hint="default" w:ascii="宋体" w:hAnsi="宋体" w:eastAsia="宋体" w:cs="宋体"/>
                <w:color w:val="auto"/>
                <w:sz w:val="21"/>
                <w:szCs w:val="21"/>
                <w:lang w:val="en-US" w:eastAsia="zh-CN"/>
              </w:rPr>
              <w:t>以《广西壮族自治区物价局关于会计师事务所服务收费有关问题的通知》（桂价费〔2012〕74号）文件规定进行报价。</w:t>
            </w:r>
          </w:p>
          <w:p>
            <w:pPr>
              <w:numPr>
                <w:ilvl w:val="-1"/>
                <w:numId w:val="0"/>
              </w:numPr>
              <w:spacing w:line="600" w:lineRule="exact"/>
              <w:ind w:lef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（3）具体项目审计咨询服务价格：《广西壮族自治区物价局关于会计师事务所服务收费有关问题的通知》（桂价费〔2012〕74号）文件规定的收费标准计算后乘以折扣率。</w:t>
            </w:r>
          </w:p>
          <w:p>
            <w:pPr>
              <w:numPr>
                <w:ilvl w:val="-1"/>
                <w:numId w:val="0"/>
              </w:numPr>
              <w:spacing w:line="600" w:lineRule="exact"/>
              <w:ind w:left="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（4）各</w:t>
            </w:r>
            <w:r>
              <w:rPr>
                <w:rFonts w:hint="default" w:ascii="宋体" w:hAnsi="宋体" w:eastAsia="宋体" w:cs="宋体"/>
                <w:color w:val="auto"/>
                <w:sz w:val="21"/>
                <w:szCs w:val="21"/>
                <w:lang w:val="en-US" w:eastAsia="zh-CN"/>
              </w:rPr>
              <w:t>成交</w:t>
            </w:r>
            <w:r>
              <w:rPr>
                <w:rFonts w:hint="eastAsia" w:ascii="宋体" w:hAnsi="宋体" w:eastAsia="宋体" w:cs="宋体"/>
                <w:color w:val="auto"/>
                <w:sz w:val="21"/>
                <w:szCs w:val="21"/>
                <w:lang w:val="en-US" w:eastAsia="zh-CN"/>
              </w:rPr>
              <w:t>供应商须服从采购人的任务分配方式或结果。合同执行过程中，如国家、自治区、市修订服务收费标准，按新标准执行，相应收费比例不变。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43" w:type="dxa"/>
            <w:vAlign w:val="center"/>
          </w:tcPr>
          <w:p>
            <w:pPr>
              <w:spacing w:before="65" w:line="600" w:lineRule="exact"/>
              <w:ind w:left="327"/>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135" w:type="dxa"/>
            <w:vAlign w:val="center"/>
          </w:tcPr>
          <w:p>
            <w:pPr>
              <w:numPr>
                <w:ilvl w:val="-1"/>
                <w:numId w:val="0"/>
              </w:numPr>
              <w:spacing w:line="600" w:lineRule="exact"/>
              <w:ind w:left="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磋商响应文件：正本一份；副本二份。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3" w:type="dxa"/>
            <w:vAlign w:val="center"/>
          </w:tcPr>
          <w:p>
            <w:pPr>
              <w:spacing w:before="65" w:line="600" w:lineRule="exact"/>
              <w:ind w:left="327"/>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135" w:type="dxa"/>
            <w:vAlign w:val="center"/>
          </w:tcPr>
          <w:p>
            <w:pPr>
              <w:numPr>
                <w:ilvl w:val="-1"/>
                <w:numId w:val="0"/>
              </w:numPr>
              <w:spacing w:line="600" w:lineRule="exact"/>
              <w:ind w:lef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评标办法及评分标准：综合评分法。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743" w:type="dxa"/>
            <w:vAlign w:val="center"/>
          </w:tcPr>
          <w:p>
            <w:pPr>
              <w:spacing w:before="65" w:line="600" w:lineRule="exact"/>
              <w:ind w:left="327"/>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8135" w:type="dxa"/>
            <w:vAlign w:val="center"/>
          </w:tcPr>
          <w:p>
            <w:pPr>
              <w:numPr>
                <w:ilvl w:val="-1"/>
                <w:numId w:val="0"/>
              </w:numPr>
              <w:spacing w:line="600" w:lineRule="exact"/>
              <w:ind w:lef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磋商响应文件递交截止时间：</w:t>
            </w:r>
            <w:r>
              <w:rPr>
                <w:rFonts w:hint="eastAsia" w:ascii="宋体" w:hAnsi="宋体" w:eastAsia="宋体" w:cs="宋体"/>
                <w:color w:val="auto"/>
                <w:sz w:val="21"/>
                <w:szCs w:val="21"/>
                <w:highlight w:val="none"/>
                <w:lang w:val="en-US" w:eastAsia="zh-CN"/>
              </w:rPr>
              <w:t>2023年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yellow"/>
                <w:lang w:val="en-US" w:eastAsia="zh-CN"/>
              </w:rPr>
              <w:t>18</w:t>
            </w:r>
            <w:r>
              <w:rPr>
                <w:rFonts w:hint="eastAsia" w:ascii="宋体" w:hAnsi="宋体" w:eastAsia="宋体" w:cs="宋体"/>
                <w:color w:val="auto"/>
                <w:sz w:val="21"/>
                <w:szCs w:val="21"/>
                <w:highlight w:val="yellow"/>
                <w:lang w:val="en-US" w:eastAsia="zh-CN"/>
              </w:rPr>
              <w:t>日上午</w:t>
            </w:r>
            <w:r>
              <w:rPr>
                <w:rFonts w:hint="eastAsia" w:ascii="宋体" w:hAnsi="宋体" w:cs="宋体"/>
                <w:color w:val="auto"/>
                <w:sz w:val="21"/>
                <w:szCs w:val="21"/>
                <w:highlight w:val="yellow"/>
                <w:lang w:val="en-US" w:eastAsia="zh-CN"/>
              </w:rPr>
              <w:t>9</w:t>
            </w:r>
            <w:r>
              <w:rPr>
                <w:rFonts w:hint="eastAsia" w:ascii="宋体" w:hAnsi="宋体" w:eastAsia="宋体" w:cs="宋体"/>
                <w:color w:val="auto"/>
                <w:sz w:val="21"/>
                <w:szCs w:val="21"/>
                <w:highlight w:val="yellow"/>
                <w:lang w:val="en-US" w:eastAsia="zh-CN"/>
              </w:rPr>
              <w:t>时</w:t>
            </w:r>
            <w:r>
              <w:rPr>
                <w:rFonts w:hint="eastAsia" w:ascii="宋体" w:hAnsi="宋体" w:cs="宋体"/>
                <w:color w:val="auto"/>
                <w:sz w:val="21"/>
                <w:szCs w:val="21"/>
                <w:highlight w:val="yellow"/>
                <w:lang w:val="en-US" w:eastAsia="zh-CN"/>
              </w:rPr>
              <w:t>00</w:t>
            </w:r>
            <w:r>
              <w:rPr>
                <w:rFonts w:hint="eastAsia" w:ascii="宋体" w:hAnsi="宋体" w:eastAsia="宋体" w:cs="宋体"/>
                <w:color w:val="auto"/>
                <w:sz w:val="21"/>
                <w:szCs w:val="21"/>
                <w:highlight w:val="yellow"/>
                <w:lang w:val="en-US" w:eastAsia="zh-CN"/>
              </w:rPr>
              <w:t>分</w:t>
            </w:r>
          </w:p>
          <w:p>
            <w:pPr>
              <w:numPr>
                <w:ilvl w:val="-1"/>
                <w:numId w:val="0"/>
              </w:numPr>
              <w:spacing w:line="600" w:lineRule="exact"/>
              <w:ind w:lef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地址：南宁市青秀区会展路18号会展大厦11楼。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43" w:type="dxa"/>
            <w:vAlign w:val="center"/>
          </w:tcPr>
          <w:p>
            <w:pPr>
              <w:spacing w:before="65" w:line="600" w:lineRule="exact"/>
              <w:ind w:left="327"/>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8135" w:type="dxa"/>
            <w:vAlign w:val="center"/>
          </w:tcPr>
          <w:p>
            <w:pPr>
              <w:numPr>
                <w:ilvl w:val="-1"/>
                <w:numId w:val="0"/>
              </w:numPr>
              <w:spacing w:line="600" w:lineRule="exact"/>
              <w:ind w:left="0"/>
              <w:rPr>
                <w:rFonts w:hint="default"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磋商响应文件有效期：自投标之日起至采购合同签订之日止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3" w:type="dxa"/>
            <w:vAlign w:val="center"/>
          </w:tcPr>
          <w:p>
            <w:pPr>
              <w:spacing w:before="65" w:line="600" w:lineRule="exact"/>
              <w:ind w:left="327"/>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8135" w:type="dxa"/>
            <w:vAlign w:val="center"/>
          </w:tcPr>
          <w:p>
            <w:pPr>
              <w:numPr>
                <w:ilvl w:val="-1"/>
                <w:numId w:val="0"/>
              </w:numPr>
              <w:spacing w:line="600" w:lineRule="exact"/>
              <w:ind w:lef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磋商时间：2023年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yellow"/>
                <w:lang w:val="en-US" w:eastAsia="zh-CN"/>
              </w:rPr>
              <w:t>18</w:t>
            </w:r>
            <w:r>
              <w:rPr>
                <w:rFonts w:hint="eastAsia" w:ascii="宋体" w:hAnsi="宋体" w:eastAsia="宋体" w:cs="宋体"/>
                <w:color w:val="auto"/>
                <w:sz w:val="21"/>
                <w:szCs w:val="21"/>
                <w:highlight w:val="yellow"/>
                <w:lang w:val="en-US" w:eastAsia="zh-CN"/>
              </w:rPr>
              <w:t>日上午</w:t>
            </w:r>
            <w:r>
              <w:rPr>
                <w:rFonts w:hint="eastAsia" w:ascii="宋体" w:hAnsi="宋体" w:cs="宋体"/>
                <w:color w:val="auto"/>
                <w:sz w:val="21"/>
                <w:szCs w:val="21"/>
                <w:highlight w:val="yellow"/>
                <w:lang w:val="en-US" w:eastAsia="zh-CN"/>
              </w:rPr>
              <w:t>9</w:t>
            </w:r>
            <w:r>
              <w:rPr>
                <w:rFonts w:hint="eastAsia" w:ascii="宋体" w:hAnsi="宋体" w:eastAsia="宋体" w:cs="宋体"/>
                <w:color w:val="auto"/>
                <w:sz w:val="21"/>
                <w:szCs w:val="21"/>
                <w:highlight w:val="yellow"/>
                <w:lang w:val="en-US" w:eastAsia="zh-CN"/>
              </w:rPr>
              <w:t>时</w:t>
            </w:r>
            <w:r>
              <w:rPr>
                <w:rFonts w:hint="eastAsia" w:ascii="宋体" w:hAnsi="宋体" w:cs="宋体"/>
                <w:color w:val="auto"/>
                <w:sz w:val="21"/>
                <w:szCs w:val="21"/>
                <w:highlight w:val="yellow"/>
                <w:lang w:val="en-US" w:eastAsia="zh-CN"/>
              </w:rPr>
              <w:t>00</w:t>
            </w:r>
            <w:r>
              <w:rPr>
                <w:rFonts w:hint="eastAsia" w:ascii="宋体" w:hAnsi="宋体" w:eastAsia="宋体" w:cs="宋体"/>
                <w:color w:val="auto"/>
                <w:sz w:val="21"/>
                <w:szCs w:val="21"/>
                <w:highlight w:val="yellow"/>
                <w:lang w:val="en-US" w:eastAsia="zh-CN"/>
              </w:rPr>
              <w:t>分</w:t>
            </w:r>
          </w:p>
          <w:p>
            <w:pPr>
              <w:numPr>
                <w:ilvl w:val="-1"/>
                <w:numId w:val="0"/>
              </w:numPr>
              <w:tabs>
                <w:tab w:val="left" w:pos="5424"/>
              </w:tabs>
              <w:spacing w:line="600" w:lineRule="exact"/>
              <w:ind w:lef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磋商地点：南宁市青秀区会展路18号会展大厦11楼</w:t>
            </w:r>
            <w:r>
              <w:rPr>
                <w:rFonts w:hint="eastAsia" w:ascii="宋体" w:hAnsi="宋体" w:cs="宋体"/>
                <w:color w:val="auto"/>
                <w:sz w:val="21"/>
                <w:szCs w:val="21"/>
                <w:highlight w:val="none"/>
                <w:lang w:val="en-US" w:eastAsia="zh-CN"/>
              </w:rPr>
              <w:tab/>
            </w:r>
          </w:p>
        </w:tc>
      </w:tr>
    </w:tbl>
    <w:p>
      <w:pPr>
        <w:tabs>
          <w:tab w:val="left" w:pos="432"/>
        </w:tabs>
        <w:spacing w:line="600" w:lineRule="exact"/>
        <w:rPr>
          <w:rFonts w:hint="eastAsia"/>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spacing w:line="600" w:lineRule="exact"/>
        <w:rPr>
          <w:rFonts w:hint="default" w:ascii="Times New Roman" w:hAnsi="Times New Roman" w:cs="Times New Roman"/>
          <w:b/>
          <w:bCs/>
          <w:sz w:val="32"/>
          <w:szCs w:val="32"/>
        </w:rPr>
      </w:pPr>
    </w:p>
    <w:p>
      <w:pPr>
        <w:spacing w:line="60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竞标人须知</w:t>
      </w:r>
    </w:p>
    <w:p>
      <w:pPr>
        <w:adjustRightInd w:val="0"/>
        <w:snapToGrid w:val="0"/>
        <w:spacing w:line="600" w:lineRule="exact"/>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一、总则</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（一）</w:t>
      </w:r>
      <w:r>
        <w:rPr>
          <w:rFonts w:hint="default" w:ascii="Times New Roman" w:hAnsi="Times New Roman" w:cs="Times New Roman"/>
          <w:sz w:val="24"/>
          <w:szCs w:val="24"/>
        </w:rPr>
        <w:t>适用范围</w:t>
      </w:r>
    </w:p>
    <w:p>
      <w:pPr>
        <w:pStyle w:val="8"/>
        <w:adjustRightInd w:val="0"/>
        <w:snapToGrid w:val="0"/>
        <w:spacing w:line="600" w:lineRule="exact"/>
        <w:ind w:firstLine="470" w:firstLineChars="196"/>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项目名称：</w:t>
      </w:r>
      <w:r>
        <w:rPr>
          <w:rFonts w:hint="eastAsia" w:ascii="Times New Roman" w:hAnsi="Times New Roman" w:cs="Times New Roman"/>
          <w:sz w:val="24"/>
          <w:szCs w:val="24"/>
          <w:lang w:val="en-US" w:eastAsia="zh-CN"/>
        </w:rPr>
        <w:t>2023年内部审计服务中介机构选聘</w:t>
      </w:r>
      <w:r>
        <w:rPr>
          <w:rFonts w:hint="default" w:ascii="Times New Roman" w:hAnsi="Times New Roman" w:cs="Times New Roman"/>
          <w:sz w:val="24"/>
          <w:szCs w:val="24"/>
        </w:rPr>
        <w:t>项目</w:t>
      </w:r>
    </w:p>
    <w:p>
      <w:pPr>
        <w:adjustRightInd w:val="0"/>
        <w:snapToGrid w:val="0"/>
        <w:spacing w:line="6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本文件仅适用于本文件中所叙述的服务类竞争性磋商采购项目。</w:t>
      </w:r>
    </w:p>
    <w:p>
      <w:pPr>
        <w:adjustRightInd w:val="0"/>
        <w:snapToGrid w:val="0"/>
        <w:spacing w:line="6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 定义</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“采购人”是指：</w:t>
      </w:r>
      <w:r>
        <w:rPr>
          <w:rFonts w:hint="eastAsia" w:ascii="Times New Roman" w:hAnsi="Times New Roman" w:cs="Times New Roman"/>
          <w:sz w:val="24"/>
          <w:szCs w:val="24"/>
          <w:lang w:val="en-US" w:eastAsia="zh-CN"/>
        </w:rPr>
        <w:t>广西国际博览集团有限公司</w:t>
      </w:r>
      <w:r>
        <w:rPr>
          <w:rFonts w:hint="default" w:ascii="Times New Roman" w:hAnsi="Times New Roman" w:cs="Times New Roman"/>
          <w:sz w:val="24"/>
          <w:szCs w:val="24"/>
        </w:rPr>
        <w:t xml:space="preserve">。 </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eastAsia="zh-CN"/>
        </w:rPr>
        <w:t>（</w:t>
      </w:r>
      <w:r>
        <w:rPr>
          <w:rFonts w:hint="eastAsia" w:cs="Times New Roman"/>
          <w:sz w:val="24"/>
          <w:szCs w:val="24"/>
          <w:lang w:val="en-US" w:eastAsia="zh-CN"/>
        </w:rPr>
        <w:t>2</w:t>
      </w:r>
      <w:r>
        <w:rPr>
          <w:rFonts w:hint="eastAsia" w:cs="Times New Roman"/>
          <w:sz w:val="24"/>
          <w:szCs w:val="24"/>
          <w:lang w:eastAsia="zh-CN"/>
        </w:rPr>
        <w:t>）</w:t>
      </w:r>
      <w:r>
        <w:rPr>
          <w:rFonts w:hint="default" w:ascii="Times New Roman" w:hAnsi="Times New Roman" w:cs="Times New Roman"/>
          <w:sz w:val="24"/>
          <w:szCs w:val="24"/>
        </w:rPr>
        <w:t>“竞标人”是指响应本文件要求，参加磋商的法人或者其他组织。如果该供应商在本次磋商中成交,即成为“成交供应商”。</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eastAsia="zh-CN"/>
        </w:rPr>
        <w:t>（</w:t>
      </w:r>
      <w:r>
        <w:rPr>
          <w:rFonts w:hint="eastAsia" w:cs="Times New Roman"/>
          <w:sz w:val="24"/>
          <w:szCs w:val="24"/>
          <w:lang w:val="en-US" w:eastAsia="zh-CN"/>
        </w:rPr>
        <w:t>3</w:t>
      </w:r>
      <w:r>
        <w:rPr>
          <w:rFonts w:hint="eastAsia" w:cs="Times New Roman"/>
          <w:sz w:val="24"/>
          <w:szCs w:val="24"/>
          <w:lang w:eastAsia="zh-CN"/>
        </w:rPr>
        <w:t>）</w:t>
      </w:r>
      <w:r>
        <w:rPr>
          <w:rFonts w:hint="default" w:ascii="Times New Roman" w:hAnsi="Times New Roman" w:cs="Times New Roman"/>
          <w:sz w:val="24"/>
          <w:szCs w:val="24"/>
        </w:rPr>
        <w:t>“服务”是指除货物和工程以外的其他采购对象。</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eastAsia="zh-CN"/>
        </w:rPr>
        <w:t>（</w:t>
      </w:r>
      <w:r>
        <w:rPr>
          <w:rFonts w:hint="eastAsia" w:cs="Times New Roman"/>
          <w:sz w:val="24"/>
          <w:szCs w:val="24"/>
          <w:lang w:val="en-US" w:eastAsia="zh-CN"/>
        </w:rPr>
        <w:t>4</w:t>
      </w:r>
      <w:r>
        <w:rPr>
          <w:rFonts w:hint="eastAsia" w:cs="Times New Roman"/>
          <w:sz w:val="24"/>
          <w:szCs w:val="24"/>
          <w:lang w:eastAsia="zh-CN"/>
        </w:rPr>
        <w:t>）</w:t>
      </w:r>
      <w:r>
        <w:rPr>
          <w:rFonts w:hint="default" w:ascii="Times New Roman" w:hAnsi="Times New Roman" w:cs="Times New Roman"/>
          <w:sz w:val="24"/>
          <w:szCs w:val="24"/>
        </w:rPr>
        <w:t>“竞争性磋商响应文件”是指：供应商根据本文件要求，编制包含报价、技术和服务等所有内容的文件。</w:t>
      </w:r>
    </w:p>
    <w:p>
      <w:pPr>
        <w:adjustRightInd w:val="0"/>
        <w:snapToGrid w:val="0"/>
        <w:spacing w:line="6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 竞标人的基本条件</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eastAsia="zh-CN"/>
        </w:rPr>
        <w:t>（</w:t>
      </w:r>
      <w:r>
        <w:rPr>
          <w:rFonts w:hint="eastAsia" w:cs="Times New Roman"/>
          <w:sz w:val="24"/>
          <w:szCs w:val="24"/>
          <w:lang w:val="en-US" w:eastAsia="zh-CN"/>
        </w:rPr>
        <w:t>1</w:t>
      </w:r>
      <w:r>
        <w:rPr>
          <w:rFonts w:hint="eastAsia" w:cs="Times New Roman"/>
          <w:sz w:val="24"/>
          <w:szCs w:val="24"/>
          <w:lang w:eastAsia="zh-CN"/>
        </w:rPr>
        <w:t>）</w:t>
      </w:r>
      <w:r>
        <w:rPr>
          <w:rFonts w:hint="default" w:ascii="Times New Roman" w:hAnsi="Times New Roman" w:cs="Times New Roman"/>
          <w:sz w:val="24"/>
          <w:szCs w:val="24"/>
        </w:rPr>
        <w:t>竞标人资格：</w:t>
      </w:r>
    </w:p>
    <w:p>
      <w:pPr>
        <w:adjustRightInd w:val="0"/>
        <w:snapToGrid w:val="0"/>
        <w:spacing w:line="600" w:lineRule="exact"/>
        <w:ind w:firstLine="480" w:firstLineChars="200"/>
        <w:rPr>
          <w:rFonts w:hint="default" w:ascii="Times New Roman" w:hAnsi="Times New Roman" w:cs="Times New Roman"/>
          <w:sz w:val="24"/>
        </w:rPr>
      </w:pPr>
      <w:r>
        <w:rPr>
          <w:rFonts w:hint="eastAsia" w:cs="Times New Roman"/>
          <w:sz w:val="24"/>
          <w:lang w:val="en-US" w:eastAsia="zh-CN"/>
        </w:rPr>
        <w:t>①</w:t>
      </w:r>
      <w:r>
        <w:rPr>
          <w:rFonts w:hint="default" w:ascii="Times New Roman" w:hAnsi="Times New Roman" w:cs="Times New Roman"/>
          <w:sz w:val="24"/>
        </w:rPr>
        <w:t>资质条件：中华人民共和国境内合法注册的会计师事务所，具有会计师事务所执业许可证件。</w:t>
      </w:r>
    </w:p>
    <w:p>
      <w:pPr>
        <w:adjustRightInd w:val="0"/>
        <w:snapToGrid w:val="0"/>
        <w:spacing w:line="600" w:lineRule="exact"/>
        <w:ind w:firstLine="480" w:firstLineChars="200"/>
        <w:rPr>
          <w:rFonts w:hint="default" w:ascii="Times New Roman" w:hAnsi="Times New Roman" w:cs="Times New Roman"/>
          <w:sz w:val="24"/>
        </w:rPr>
      </w:pPr>
      <w:r>
        <w:rPr>
          <w:rFonts w:hint="eastAsia" w:cs="Times New Roman"/>
          <w:sz w:val="24"/>
          <w:lang w:val="en-US" w:eastAsia="zh-CN"/>
        </w:rPr>
        <w:t>②</w:t>
      </w:r>
      <w:r>
        <w:rPr>
          <w:rFonts w:hint="default" w:ascii="Times New Roman" w:hAnsi="Times New Roman" w:cs="Times New Roman"/>
          <w:sz w:val="24"/>
        </w:rPr>
        <w:t>业绩要求：2022年1月1日以来</w:t>
      </w:r>
      <w:r>
        <w:rPr>
          <w:rFonts w:hint="eastAsia" w:cs="Times New Roman"/>
          <w:sz w:val="24"/>
          <w:lang w:eastAsia="zh-CN"/>
        </w:rPr>
        <w:t>（</w:t>
      </w:r>
      <w:r>
        <w:rPr>
          <w:rFonts w:hint="default" w:ascii="Times New Roman" w:hAnsi="Times New Roman" w:cs="Times New Roman"/>
          <w:sz w:val="24"/>
        </w:rPr>
        <w:t>以合同签订时间为准</w:t>
      </w:r>
      <w:r>
        <w:rPr>
          <w:rFonts w:hint="eastAsia" w:cs="Times New Roman"/>
          <w:sz w:val="24"/>
          <w:lang w:eastAsia="zh-CN"/>
        </w:rPr>
        <w:t>），</w:t>
      </w:r>
      <w:r>
        <w:rPr>
          <w:rFonts w:hint="default" w:ascii="Times New Roman" w:hAnsi="Times New Roman" w:cs="Times New Roman"/>
          <w:sz w:val="24"/>
        </w:rPr>
        <w:t>具有10个及以上年报审计或经济责任审计或各类专项审计服务业绩</w:t>
      </w:r>
      <w:r>
        <w:rPr>
          <w:rFonts w:hint="eastAsia" w:cs="Times New Roman"/>
          <w:sz w:val="24"/>
          <w:lang w:eastAsia="zh-CN"/>
        </w:rPr>
        <w:t>（</w:t>
      </w:r>
      <w:r>
        <w:rPr>
          <w:rFonts w:hint="default" w:ascii="Times New Roman" w:hAnsi="Times New Roman" w:cs="Times New Roman"/>
          <w:sz w:val="24"/>
        </w:rPr>
        <w:t>需提供服务合同证明材料扫描件</w:t>
      </w:r>
      <w:r>
        <w:rPr>
          <w:rFonts w:hint="eastAsia" w:cs="Times New Roman"/>
          <w:sz w:val="24"/>
          <w:lang w:eastAsia="zh-CN"/>
        </w:rPr>
        <w:t>）</w:t>
      </w:r>
      <w:r>
        <w:rPr>
          <w:rFonts w:hint="default" w:ascii="Times New Roman" w:hAnsi="Times New Roman" w:cs="Times New Roman"/>
          <w:sz w:val="24"/>
        </w:rPr>
        <w:t>。</w:t>
      </w:r>
    </w:p>
    <w:p>
      <w:pPr>
        <w:adjustRightInd w:val="0"/>
        <w:snapToGrid w:val="0"/>
        <w:spacing w:line="600" w:lineRule="exact"/>
        <w:ind w:firstLine="480" w:firstLineChars="200"/>
        <w:rPr>
          <w:rFonts w:hint="default" w:ascii="Times New Roman" w:hAnsi="Times New Roman" w:cs="Times New Roman"/>
          <w:sz w:val="24"/>
        </w:rPr>
      </w:pPr>
      <w:r>
        <w:rPr>
          <w:rFonts w:hint="eastAsia" w:cs="Times New Roman"/>
          <w:sz w:val="24"/>
          <w:lang w:val="en-US" w:eastAsia="zh-CN"/>
        </w:rPr>
        <w:t>③</w:t>
      </w:r>
      <w:r>
        <w:rPr>
          <w:rFonts w:hint="default" w:ascii="Times New Roman" w:hAnsi="Times New Roman" w:cs="Times New Roman"/>
          <w:sz w:val="24"/>
        </w:rPr>
        <w:t>人员要求：</w:t>
      </w:r>
    </w:p>
    <w:p>
      <w:pPr>
        <w:adjustRightInd w:val="0"/>
        <w:snapToGrid w:val="0"/>
        <w:spacing w:line="6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rPr>
        <w:t>项目现场负责人：具有注册会计师执业资格，20</w:t>
      </w:r>
      <w:r>
        <w:rPr>
          <w:rFonts w:hint="default" w:cs="Times New Roman"/>
          <w:color w:val="auto"/>
          <w:sz w:val="24"/>
        </w:rPr>
        <w:t>20</w:t>
      </w:r>
      <w:r>
        <w:rPr>
          <w:rFonts w:hint="default" w:ascii="Times New Roman" w:hAnsi="Times New Roman" w:cs="Times New Roman"/>
          <w:color w:val="auto"/>
          <w:sz w:val="24"/>
        </w:rPr>
        <w:t>年1月以来</w:t>
      </w:r>
      <w:r>
        <w:rPr>
          <w:rFonts w:hint="eastAsia" w:cs="Times New Roman"/>
          <w:color w:val="auto"/>
          <w:sz w:val="24"/>
          <w:lang w:eastAsia="zh-CN"/>
        </w:rPr>
        <w:t>（</w:t>
      </w:r>
      <w:r>
        <w:rPr>
          <w:rFonts w:hint="default" w:ascii="Times New Roman" w:hAnsi="Times New Roman" w:cs="Times New Roman"/>
          <w:color w:val="auto"/>
          <w:sz w:val="24"/>
        </w:rPr>
        <w:t>以合同签订时间为准</w:t>
      </w:r>
      <w:r>
        <w:rPr>
          <w:rFonts w:hint="eastAsia" w:cs="Times New Roman"/>
          <w:color w:val="auto"/>
          <w:sz w:val="24"/>
          <w:lang w:eastAsia="zh-CN"/>
        </w:rPr>
        <w:t>）</w:t>
      </w:r>
      <w:r>
        <w:rPr>
          <w:rFonts w:hint="default" w:ascii="Times New Roman" w:hAnsi="Times New Roman" w:cs="Times New Roman"/>
          <w:color w:val="auto"/>
          <w:sz w:val="24"/>
        </w:rPr>
        <w:t>，具有5个及以上大中型国有企业等审计服务项目现场负责人业绩</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须提供合同证明材料</w:t>
      </w:r>
      <w:r>
        <w:rPr>
          <w:rFonts w:hint="eastAsia" w:cs="Times New Roman"/>
          <w:color w:val="auto"/>
          <w:sz w:val="24"/>
          <w:highlight w:val="none"/>
          <w:lang w:val="en-US" w:eastAsia="zh-CN"/>
        </w:rPr>
        <w:t>复印</w:t>
      </w:r>
      <w:r>
        <w:rPr>
          <w:rFonts w:hint="default" w:ascii="Times New Roman" w:hAnsi="Times New Roman" w:cs="Times New Roman"/>
          <w:color w:val="auto"/>
          <w:sz w:val="24"/>
          <w:highlight w:val="none"/>
        </w:rPr>
        <w:t>件，相关证明材料应能体现其在本项目中担任项目负责人职务</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w:t>
      </w:r>
    </w:p>
    <w:p>
      <w:pPr>
        <w:adjustRightInd w:val="0"/>
        <w:snapToGrid w:val="0"/>
        <w:spacing w:line="6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服务团队人员</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除现场负责人外</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:须投入本项目现场的专职人员不得少于</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人，且均应具有3年及以上</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从合同签订时间或任职文件发布时间起算</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经济责任审计或各类专项审计服务工作经验。</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须提供合同或任职文件等相关证明材料</w:t>
      </w:r>
      <w:r>
        <w:rPr>
          <w:rFonts w:hint="eastAsia" w:cs="Times New Roman"/>
          <w:color w:val="auto"/>
          <w:sz w:val="24"/>
          <w:highlight w:val="none"/>
          <w:lang w:val="en-US" w:eastAsia="zh-CN"/>
        </w:rPr>
        <w:t>复印</w:t>
      </w:r>
      <w:r>
        <w:rPr>
          <w:rFonts w:hint="default" w:ascii="Times New Roman" w:hAnsi="Times New Roman" w:cs="Times New Roman"/>
          <w:color w:val="auto"/>
          <w:sz w:val="24"/>
          <w:highlight w:val="none"/>
        </w:rPr>
        <w:t>件</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w:t>
      </w:r>
    </w:p>
    <w:p>
      <w:pPr>
        <w:adjustRightInd w:val="0"/>
        <w:snapToGrid w:val="0"/>
        <w:spacing w:line="600" w:lineRule="exact"/>
        <w:ind w:firstLine="480" w:firstLineChars="200"/>
        <w:rPr>
          <w:rFonts w:hint="default" w:ascii="Times New Roman" w:hAnsi="Times New Roman" w:cs="Times New Roman"/>
          <w:sz w:val="24"/>
        </w:rPr>
      </w:pPr>
      <w:r>
        <w:rPr>
          <w:rFonts w:hint="default" w:cs="Times New Roman"/>
          <w:sz w:val="24"/>
          <w:lang w:val="en-US" w:eastAsia="zh-CN"/>
        </w:rPr>
        <w:t>④</w:t>
      </w:r>
      <w:r>
        <w:rPr>
          <w:rFonts w:hint="default" w:ascii="Times New Roman" w:hAnsi="Times New Roman" w:cs="Times New Roman"/>
          <w:sz w:val="24"/>
        </w:rPr>
        <w:t>信誉要求：被列入失信被执行人、重大税收违法案件当事人名单、政府采购严重违法失信行为记录名单及其他不符合《中华人民共和国政府采购法》第二十二条规定条件的供应商，将被拒绝其参与本次采购活动。</w:t>
      </w:r>
      <w:r>
        <w:rPr>
          <w:rFonts w:hint="eastAsia" w:cs="Times New Roman"/>
          <w:sz w:val="24"/>
          <w:lang w:val="en-US" w:eastAsia="zh-CN"/>
        </w:rPr>
        <w:t>竞标人</w:t>
      </w:r>
      <w:r>
        <w:rPr>
          <w:rFonts w:hint="default" w:ascii="Times New Roman" w:hAnsi="Times New Roman" w:cs="Times New Roman"/>
          <w:sz w:val="24"/>
        </w:rPr>
        <w:t>可在“信用中国”网站（www.creditchina.gov.cn）或中国政府采购网（www.ccgp.gov.cn）查询相关</w:t>
      </w:r>
      <w:r>
        <w:rPr>
          <w:rFonts w:hint="eastAsia" w:cs="Times New Roman"/>
          <w:sz w:val="24"/>
          <w:lang w:val="en-US" w:eastAsia="zh-CN"/>
        </w:rPr>
        <w:t>竞标人</w:t>
      </w:r>
      <w:r>
        <w:rPr>
          <w:rFonts w:hint="default" w:ascii="Times New Roman" w:hAnsi="Times New Roman" w:cs="Times New Roman"/>
          <w:sz w:val="24"/>
        </w:rPr>
        <w:t>信用记录，在响应文件中将查询结果截图加盖单位公章如实报告。</w:t>
      </w:r>
    </w:p>
    <w:p>
      <w:pPr>
        <w:adjustRightInd/>
        <w:snapToGrid w:val="0"/>
        <w:spacing w:line="600" w:lineRule="exact"/>
        <w:ind w:firstLine="480" w:firstLineChars="200"/>
        <w:rPr>
          <w:rFonts w:hint="default" w:ascii="Times New Roman" w:hAnsi="Times New Roman" w:cs="Times New Roman"/>
          <w:sz w:val="24"/>
        </w:rPr>
      </w:pPr>
      <w:r>
        <w:rPr>
          <w:rFonts w:hint="eastAsia" w:cs="Times New Roman"/>
          <w:sz w:val="24"/>
          <w:lang w:val="en-US" w:eastAsia="zh-CN"/>
        </w:rPr>
        <w:t>⑤</w:t>
      </w:r>
      <w:r>
        <w:rPr>
          <w:rStyle w:val="17"/>
          <w:rFonts w:cs="Times New Roman"/>
          <w:color w:val="auto"/>
          <w:kern w:val="2"/>
          <w:sz w:val="24"/>
          <w:highlight w:val="none"/>
          <w:lang w:bidi="ar-SA"/>
        </w:rPr>
        <w:t>20</w:t>
      </w:r>
      <w:r>
        <w:rPr>
          <w:rStyle w:val="17"/>
          <w:rFonts w:hint="eastAsia" w:cs="Times New Roman"/>
          <w:color w:val="auto"/>
          <w:kern w:val="2"/>
          <w:sz w:val="24"/>
          <w:highlight w:val="none"/>
          <w:lang w:val="en-US" w:eastAsia="zh-CN" w:bidi="ar-SA"/>
        </w:rPr>
        <w:t>20</w:t>
      </w:r>
      <w:r>
        <w:rPr>
          <w:rStyle w:val="17"/>
          <w:rFonts w:cs="Times New Roman"/>
          <w:color w:val="auto"/>
          <w:kern w:val="2"/>
          <w:sz w:val="24"/>
          <w:highlight w:val="none"/>
          <w:lang w:bidi="ar-SA"/>
        </w:rPr>
        <w:t>年</w:t>
      </w:r>
      <w:r>
        <w:rPr>
          <w:rStyle w:val="17"/>
          <w:rFonts w:hint="eastAsia" w:cs="Times New Roman"/>
          <w:color w:val="auto"/>
          <w:kern w:val="2"/>
          <w:sz w:val="24"/>
          <w:highlight w:val="none"/>
          <w:lang w:eastAsia="zh-CN" w:bidi="ar-SA"/>
        </w:rPr>
        <w:t>—</w:t>
      </w:r>
      <w:r>
        <w:rPr>
          <w:rStyle w:val="17"/>
          <w:rFonts w:cs="Times New Roman"/>
          <w:color w:val="auto"/>
          <w:kern w:val="2"/>
          <w:sz w:val="24"/>
          <w:highlight w:val="none"/>
          <w:lang w:bidi="ar-SA"/>
        </w:rPr>
        <w:t>202</w:t>
      </w:r>
      <w:r>
        <w:rPr>
          <w:rStyle w:val="17"/>
          <w:rFonts w:hint="eastAsia" w:cs="Times New Roman"/>
          <w:color w:val="auto"/>
          <w:kern w:val="2"/>
          <w:sz w:val="24"/>
          <w:highlight w:val="none"/>
          <w:lang w:val="en-US" w:eastAsia="zh-CN" w:bidi="ar-SA"/>
        </w:rPr>
        <w:t>2</w:t>
      </w:r>
      <w:r>
        <w:rPr>
          <w:rStyle w:val="17"/>
          <w:rFonts w:cs="Times New Roman"/>
          <w:color w:val="auto"/>
          <w:kern w:val="2"/>
          <w:sz w:val="24"/>
          <w:highlight w:val="none"/>
          <w:lang w:bidi="ar-SA"/>
        </w:rPr>
        <w:t>年财务无三年连续亏损，须提供20</w:t>
      </w:r>
      <w:r>
        <w:rPr>
          <w:rStyle w:val="17"/>
          <w:rFonts w:hint="eastAsia" w:cs="Times New Roman"/>
          <w:color w:val="auto"/>
          <w:kern w:val="2"/>
          <w:sz w:val="24"/>
          <w:highlight w:val="none"/>
          <w:lang w:val="en-US" w:eastAsia="zh-CN" w:bidi="ar-SA"/>
        </w:rPr>
        <w:t>20</w:t>
      </w:r>
      <w:r>
        <w:rPr>
          <w:rStyle w:val="17"/>
          <w:rFonts w:cs="Times New Roman"/>
          <w:color w:val="auto"/>
          <w:kern w:val="2"/>
          <w:sz w:val="24"/>
          <w:highlight w:val="none"/>
          <w:lang w:bidi="ar-SA"/>
        </w:rPr>
        <w:t>年</w:t>
      </w:r>
      <w:r>
        <w:rPr>
          <w:rStyle w:val="17"/>
          <w:rFonts w:hint="eastAsia" w:cs="Times New Roman"/>
          <w:color w:val="auto"/>
          <w:kern w:val="2"/>
          <w:sz w:val="24"/>
          <w:highlight w:val="none"/>
          <w:lang w:val="en-US" w:eastAsia="zh-CN" w:bidi="ar-SA"/>
        </w:rPr>
        <w:t>—</w:t>
      </w:r>
      <w:r>
        <w:rPr>
          <w:rStyle w:val="17"/>
          <w:rFonts w:cs="Times New Roman"/>
          <w:color w:val="auto"/>
          <w:kern w:val="2"/>
          <w:sz w:val="24"/>
          <w:highlight w:val="none"/>
          <w:lang w:bidi="ar-SA"/>
        </w:rPr>
        <w:t>202</w:t>
      </w:r>
      <w:r>
        <w:rPr>
          <w:rStyle w:val="17"/>
          <w:rFonts w:hint="eastAsia" w:cs="Times New Roman"/>
          <w:color w:val="auto"/>
          <w:kern w:val="2"/>
          <w:sz w:val="24"/>
          <w:highlight w:val="none"/>
          <w:lang w:val="en-US" w:eastAsia="zh-CN" w:bidi="ar-SA"/>
        </w:rPr>
        <w:t>2</w:t>
      </w:r>
      <w:r>
        <w:rPr>
          <w:rStyle w:val="17"/>
          <w:rFonts w:cs="Times New Roman"/>
          <w:color w:val="auto"/>
          <w:kern w:val="2"/>
          <w:sz w:val="24"/>
          <w:highlight w:val="none"/>
          <w:lang w:bidi="ar-SA"/>
        </w:rPr>
        <w:t>年经审计</w:t>
      </w:r>
      <w:r>
        <w:rPr>
          <w:rStyle w:val="17"/>
          <w:rFonts w:hint="eastAsia" w:cs="Times New Roman"/>
          <w:color w:val="auto"/>
          <w:kern w:val="2"/>
          <w:sz w:val="24"/>
          <w:highlight w:val="none"/>
          <w:lang w:val="en-US" w:eastAsia="zh-CN" w:bidi="ar-SA"/>
        </w:rPr>
        <w:t>报告，如竞标人无法提供</w:t>
      </w:r>
      <w:r>
        <w:rPr>
          <w:rStyle w:val="17"/>
          <w:rFonts w:cs="Times New Roman"/>
          <w:color w:val="auto"/>
          <w:kern w:val="2"/>
          <w:sz w:val="24"/>
          <w:highlight w:val="none"/>
          <w:lang w:bidi="ar-SA"/>
        </w:rPr>
        <w:t>202</w:t>
      </w:r>
      <w:r>
        <w:rPr>
          <w:rStyle w:val="17"/>
          <w:rFonts w:hint="eastAsia" w:cs="Times New Roman"/>
          <w:color w:val="auto"/>
          <w:kern w:val="2"/>
          <w:sz w:val="24"/>
          <w:highlight w:val="none"/>
          <w:lang w:val="en-US" w:eastAsia="zh-CN" w:bidi="ar-SA"/>
        </w:rPr>
        <w:t>2</w:t>
      </w:r>
      <w:r>
        <w:rPr>
          <w:rStyle w:val="17"/>
          <w:rFonts w:cs="Times New Roman"/>
          <w:color w:val="auto"/>
          <w:kern w:val="2"/>
          <w:sz w:val="24"/>
          <w:highlight w:val="none"/>
          <w:lang w:bidi="ar-SA"/>
        </w:rPr>
        <w:t>年</w:t>
      </w:r>
      <w:r>
        <w:rPr>
          <w:rStyle w:val="17"/>
          <w:rFonts w:hint="eastAsia" w:cs="Times New Roman"/>
          <w:color w:val="auto"/>
          <w:kern w:val="2"/>
          <w:sz w:val="24"/>
          <w:highlight w:val="none"/>
          <w:lang w:val="en-US" w:eastAsia="zh-CN" w:bidi="ar-SA"/>
        </w:rPr>
        <w:t>审计报告，则须提供2022年财务报表</w:t>
      </w:r>
      <w:r>
        <w:rPr>
          <w:rStyle w:val="17"/>
          <w:rFonts w:cs="Times New Roman"/>
          <w:color w:val="auto"/>
          <w:kern w:val="2"/>
          <w:sz w:val="24"/>
          <w:highlight w:val="none"/>
          <w:lang w:bidi="ar-SA"/>
        </w:rPr>
        <w:t>。。</w:t>
      </w:r>
    </w:p>
    <w:p>
      <w:pPr>
        <w:adjustRightInd w:val="0"/>
        <w:snapToGrid w:val="0"/>
        <w:spacing w:line="600" w:lineRule="exact"/>
        <w:ind w:firstLine="480" w:firstLineChars="200"/>
        <w:rPr>
          <w:rFonts w:hint="default" w:ascii="Times New Roman" w:hAnsi="Times New Roman" w:cs="Times New Roman"/>
          <w:sz w:val="24"/>
        </w:rPr>
      </w:pPr>
      <w:r>
        <w:rPr>
          <w:rFonts w:hint="eastAsia" w:cs="Times New Roman"/>
          <w:sz w:val="24"/>
          <w:lang w:val="en-US" w:eastAsia="zh-CN"/>
        </w:rPr>
        <w:t>⑥</w:t>
      </w:r>
      <w:r>
        <w:rPr>
          <w:rFonts w:hint="default" w:ascii="Times New Roman" w:hAnsi="Times New Roman" w:cs="Times New Roman"/>
          <w:sz w:val="24"/>
        </w:rPr>
        <w:t>具有投资参股关系的关联单位,或具有直接管理和被管理关系的母子公司,或属于同一母公司的子公司,或法定代表人为同一人的两个及两个以上法人不得同时对本项目进行投标,否则由最先报名单位取得投标资格,以国家企业信用信息公示系统、天眼查等相关平台查询结果为准。</w:t>
      </w:r>
    </w:p>
    <w:p>
      <w:pPr>
        <w:adjustRightInd w:val="0"/>
        <w:snapToGrid w:val="0"/>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本项目不允许联合体投标。</w:t>
      </w:r>
    </w:p>
    <w:p>
      <w:pPr>
        <w:adjustRightInd w:val="0"/>
        <w:snapToGrid w:val="0"/>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详见“竞标人须知前附表”。</w:t>
      </w:r>
    </w:p>
    <w:p>
      <w:pPr>
        <w:adjustRightInd w:val="0"/>
        <w:snapToGrid w:val="0"/>
        <w:spacing w:line="6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 竞争性磋商公告、谈判文件的修改</w:t>
      </w:r>
    </w:p>
    <w:p>
      <w:pPr>
        <w:pStyle w:val="8"/>
        <w:adjustRightInd w:val="0"/>
        <w:snapToGrid w:val="0"/>
        <w:spacing w:line="600" w:lineRule="exact"/>
        <w:ind w:firstLine="420"/>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竞争性磋商公告发布媒体：广西国际博览集团官方网站https://www.gxexpogp.cn/</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bCs/>
          <w:sz w:val="24"/>
          <w:szCs w:val="24"/>
          <w:lang w:eastAsia="zh-CN"/>
        </w:rPr>
        <w:t>（</w:t>
      </w:r>
      <w:r>
        <w:rPr>
          <w:rFonts w:hint="eastAsia" w:cs="Times New Roman"/>
          <w:bCs/>
          <w:sz w:val="24"/>
          <w:szCs w:val="24"/>
          <w:lang w:val="en-US" w:eastAsia="zh-CN"/>
        </w:rPr>
        <w:t>2</w:t>
      </w:r>
      <w:r>
        <w:rPr>
          <w:rFonts w:hint="eastAsia" w:cs="Times New Roman"/>
          <w:bCs/>
          <w:sz w:val="24"/>
          <w:szCs w:val="24"/>
          <w:lang w:eastAsia="zh-CN"/>
        </w:rPr>
        <w:t>）</w:t>
      </w:r>
      <w:r>
        <w:rPr>
          <w:rFonts w:hint="default" w:ascii="Times New Roman" w:hAnsi="Times New Roman" w:cs="Times New Roman"/>
          <w:bCs/>
          <w:sz w:val="24"/>
          <w:szCs w:val="24"/>
        </w:rPr>
        <w:t>竞争性</w:t>
      </w:r>
      <w:r>
        <w:rPr>
          <w:rFonts w:hint="default" w:ascii="Times New Roman" w:hAnsi="Times New Roman" w:cs="Times New Roman"/>
          <w:sz w:val="24"/>
          <w:szCs w:val="24"/>
        </w:rPr>
        <w:t>磋商采购文件的澄清和修改：</w:t>
      </w:r>
    </w:p>
    <w:p>
      <w:pPr>
        <w:pStyle w:val="8"/>
        <w:adjustRightInd w:val="0"/>
        <w:snapToGrid w:val="0"/>
        <w:spacing w:line="600" w:lineRule="exact"/>
        <w:ind w:firstLine="420"/>
        <w:rPr>
          <w:rFonts w:hint="default" w:ascii="Times New Roman" w:hAnsi="Times New Roman" w:cs="Times New Roman"/>
          <w:sz w:val="24"/>
          <w:szCs w:val="24"/>
        </w:rPr>
      </w:pPr>
      <w:r>
        <w:rPr>
          <w:rFonts w:hint="eastAsia" w:ascii="Times New Roman" w:hAnsi="Times New Roman" w:cs="Times New Roman"/>
          <w:sz w:val="24"/>
          <w:szCs w:val="24"/>
          <w:lang w:val="en-US" w:eastAsia="zh-CN"/>
        </w:rPr>
        <w:t>①</w:t>
      </w:r>
      <w:r>
        <w:rPr>
          <w:rFonts w:hint="default" w:ascii="Times New Roman" w:hAnsi="Times New Roman" w:cs="Times New Roman"/>
          <w:bCs/>
          <w:sz w:val="24"/>
          <w:szCs w:val="24"/>
          <w:highlight w:val="none"/>
        </w:rPr>
        <w:t>竞标人应认真审核《项目需求及服务要求》中的要求，如发现</w:t>
      </w:r>
      <w:r>
        <w:rPr>
          <w:rFonts w:hint="eastAsia" w:ascii="Times New Roman" w:hAnsi="Times New Roman" w:cs="Times New Roman"/>
          <w:bCs/>
          <w:sz w:val="24"/>
          <w:szCs w:val="24"/>
          <w:highlight w:val="none"/>
          <w:lang w:val="en-US" w:eastAsia="zh-CN"/>
        </w:rPr>
        <w:t>有</w:t>
      </w:r>
      <w:r>
        <w:rPr>
          <w:rFonts w:hint="default" w:ascii="Times New Roman" w:hAnsi="Times New Roman" w:cs="Times New Roman"/>
          <w:bCs/>
          <w:sz w:val="24"/>
          <w:szCs w:val="24"/>
          <w:highlight w:val="none"/>
        </w:rPr>
        <w:t>要求不合理的，竞标人必须在规定的时间前要求澄清，否则，由此产生的后果由竞标人负责。</w:t>
      </w:r>
    </w:p>
    <w:p>
      <w:pPr>
        <w:pStyle w:val="8"/>
        <w:adjustRightInd w:val="0"/>
        <w:snapToGrid w:val="0"/>
        <w:spacing w:line="600" w:lineRule="exact"/>
        <w:ind w:firstLine="420"/>
        <w:rPr>
          <w:rFonts w:hint="default" w:ascii="Times New Roman" w:hAnsi="Times New Roman" w:cs="Times New Roman"/>
          <w:sz w:val="24"/>
          <w:szCs w:val="24"/>
        </w:rPr>
      </w:pPr>
      <w:r>
        <w:rPr>
          <w:rFonts w:hint="eastAsia" w:ascii="Times New Roman" w:hAnsi="Times New Roman" w:cs="Times New Roman"/>
          <w:sz w:val="24"/>
          <w:szCs w:val="24"/>
          <w:lang w:val="en-US" w:eastAsia="zh-CN"/>
        </w:rPr>
        <w:t>②</w:t>
      </w:r>
      <w:r>
        <w:rPr>
          <w:rFonts w:hint="default" w:ascii="Times New Roman" w:hAnsi="Times New Roman" w:cs="Times New Roman"/>
          <w:sz w:val="24"/>
          <w:szCs w:val="24"/>
        </w:rPr>
        <w:t>任何要求澄清采购文件的竞标人，均应在竞标截止日期两日前的正常工作时间以</w:t>
      </w:r>
      <w:r>
        <w:rPr>
          <w:rFonts w:hint="eastAsia" w:ascii="Times New Roman" w:hAnsi="Times New Roman" w:cs="Times New Roman"/>
          <w:sz w:val="24"/>
          <w:szCs w:val="24"/>
          <w:highlight w:val="none"/>
          <w:lang w:val="en-US" w:eastAsia="zh-CN"/>
        </w:rPr>
        <w:t>邮件</w:t>
      </w:r>
      <w:r>
        <w:rPr>
          <w:rFonts w:hint="default" w:ascii="Times New Roman" w:hAnsi="Times New Roman" w:cs="Times New Roman"/>
          <w:sz w:val="24"/>
          <w:szCs w:val="24"/>
        </w:rPr>
        <w:t>等书面形式通知本公司，同时认定其他澄清方式为无效。本公司将以书面形式予以答复。</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③</w:t>
      </w:r>
      <w:r>
        <w:rPr>
          <w:rFonts w:hint="default" w:ascii="Times New Roman" w:hAnsi="Times New Roman" w:cs="Times New Roman"/>
          <w:sz w:val="24"/>
          <w:szCs w:val="24"/>
        </w:rPr>
        <w:t>本公司可视具体情况，延长竞标截止时间和开标时间。本公司至少在磋商文件要求提交响应文件的截止时间前，将变更时间书面通知所有磋商文件收受人，并在</w:t>
      </w:r>
      <w:r>
        <w:rPr>
          <w:rFonts w:hint="default" w:ascii="Times New Roman" w:hAnsi="Times New Roman" w:cs="Times New Roman"/>
          <w:sz w:val="24"/>
        </w:rPr>
        <w:t>广西国际博览集团官方网站</w:t>
      </w:r>
      <w:r>
        <w:rPr>
          <w:rFonts w:hint="default" w:ascii="Times New Roman" w:hAnsi="Times New Roman" w:cs="Times New Roman"/>
          <w:sz w:val="24"/>
          <w:szCs w:val="24"/>
        </w:rPr>
        <w:t>https://www.gxexpogp.cn/上发布变更公告。</w:t>
      </w:r>
    </w:p>
    <w:p>
      <w:pPr>
        <w:adjustRightInd w:val="0"/>
        <w:snapToGrid w:val="0"/>
        <w:spacing w:line="600" w:lineRule="exact"/>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二、竞争性磋商响应文件的编制</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（一）</w:t>
      </w:r>
      <w:r>
        <w:rPr>
          <w:rFonts w:hint="default" w:ascii="Times New Roman" w:hAnsi="Times New Roman" w:cs="Times New Roman"/>
          <w:sz w:val="24"/>
          <w:szCs w:val="24"/>
        </w:rPr>
        <w:t>竞争性磋商响应文件编制基本要求</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 xml:space="preserve">1. </w:t>
      </w:r>
      <w:r>
        <w:rPr>
          <w:rFonts w:hint="default" w:ascii="Times New Roman" w:hAnsi="Times New Roman" w:cs="Times New Roman"/>
          <w:sz w:val="24"/>
          <w:szCs w:val="24"/>
        </w:rPr>
        <w:t>竞标人对竞争性磋商响应文件的编制应按要求装订和封装。</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 xml:space="preserve">2. </w:t>
      </w:r>
      <w:r>
        <w:rPr>
          <w:rFonts w:hint="default" w:ascii="Times New Roman" w:hAnsi="Times New Roman" w:cs="Times New Roman"/>
          <w:sz w:val="24"/>
          <w:szCs w:val="24"/>
        </w:rPr>
        <w:t>竞标人提交的竞争性磋商响应文件以及竞标人与本公司和采购人就有关谈判的所有来往函电均应使用中文。</w:t>
      </w:r>
    </w:p>
    <w:p>
      <w:pPr>
        <w:pStyle w:val="8"/>
        <w:adjustRightInd w:val="0"/>
        <w:snapToGrid w:val="0"/>
        <w:spacing w:line="600" w:lineRule="exact"/>
        <w:ind w:left="2" w:leftChars="1" w:firstLine="480" w:firstLineChars="200"/>
        <w:rPr>
          <w:rFonts w:hint="default" w:ascii="Times New Roman" w:hAnsi="Times New Roman" w:cs="Times New Roman"/>
          <w:sz w:val="24"/>
          <w:szCs w:val="24"/>
          <w:u w:val="single"/>
        </w:rPr>
      </w:pPr>
      <w:r>
        <w:rPr>
          <w:rFonts w:hint="eastAsia" w:ascii="Times New Roman" w:hAnsi="Times New Roman" w:cs="Times New Roman"/>
          <w:sz w:val="24"/>
          <w:szCs w:val="24"/>
          <w:lang w:val="en-US" w:eastAsia="zh-CN"/>
        </w:rPr>
        <w:t xml:space="preserve">3. </w:t>
      </w:r>
      <w:r>
        <w:rPr>
          <w:rFonts w:hint="default" w:ascii="Times New Roman" w:hAnsi="Times New Roman" w:cs="Times New Roman"/>
          <w:sz w:val="24"/>
          <w:szCs w:val="24"/>
        </w:rPr>
        <w:t>竞标人应认真阅读、并充分理解本文件的全部内容（包括所有的补充、修改内容），承诺并履行本文件中各项条款规定及要求。</w:t>
      </w:r>
      <w:r>
        <w:rPr>
          <w:rFonts w:hint="default" w:ascii="Times New Roman" w:hAnsi="Times New Roman" w:cs="Times New Roman"/>
          <w:sz w:val="24"/>
          <w:szCs w:val="24"/>
          <w:u w:val="single"/>
        </w:rPr>
        <w:t>对竞争性磋商文件的实质性要求和条件作出响应是指竞标人必须对竞争性磋商文件标注★号或必须满足的技术参数要求、商务条款及其他内容等实质性要求和条件</w:t>
      </w:r>
      <w:r>
        <w:rPr>
          <w:rFonts w:hint="default" w:ascii="Times New Roman" w:hAnsi="Times New Roman" w:cs="Times New Roman"/>
          <w:b/>
          <w:sz w:val="24"/>
          <w:szCs w:val="24"/>
          <w:u w:val="single"/>
        </w:rPr>
        <w:t>作出满足或者优于原要求和条件的承诺</w:t>
      </w:r>
      <w:r>
        <w:rPr>
          <w:rFonts w:hint="default" w:ascii="Times New Roman" w:hAnsi="Times New Roman" w:cs="Times New Roman"/>
          <w:sz w:val="24"/>
          <w:szCs w:val="24"/>
        </w:rPr>
        <w:t>。</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 xml:space="preserve">4. </w:t>
      </w:r>
      <w:r>
        <w:rPr>
          <w:rFonts w:hint="default" w:ascii="Times New Roman" w:hAnsi="Times New Roman" w:cs="Times New Roman"/>
          <w:sz w:val="24"/>
          <w:szCs w:val="24"/>
        </w:rPr>
        <w:t>竞争性磋商响应文件必须按本文件的全部内容，包括所有的补充通知及附件进行编制。</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 xml:space="preserve">5. </w:t>
      </w:r>
      <w:r>
        <w:rPr>
          <w:rFonts w:hint="default" w:ascii="Times New Roman" w:hAnsi="Times New Roman" w:cs="Times New Roman"/>
          <w:sz w:val="24"/>
          <w:szCs w:val="24"/>
        </w:rPr>
        <w:t>如因竞标人只填写和提供了本文件要求的部分内容和附件，而给评审造成困难，其可能导致的结果和责任由竞标人自行承担。</w:t>
      </w:r>
    </w:p>
    <w:p>
      <w:pPr>
        <w:adjustRightInd w:val="0"/>
        <w:snapToGrid w:val="0"/>
        <w:spacing w:line="600" w:lineRule="exact"/>
        <w:ind w:firstLine="480" w:firstLineChars="200"/>
        <w:rPr>
          <w:rFonts w:hint="eastAsia" w:ascii="Times New Roman" w:hAnsi="Times New Roman" w:cs="Times New Roman"/>
          <w:sz w:val="24"/>
          <w:szCs w:val="24"/>
          <w:highlight w:val="yellow"/>
        </w:rPr>
      </w:pPr>
      <w:r>
        <w:rPr>
          <w:rFonts w:hint="eastAsia" w:cs="Times New Roman"/>
          <w:sz w:val="24"/>
          <w:szCs w:val="24"/>
          <w:highlight w:val="none"/>
          <w:lang w:val="en-US" w:eastAsia="zh-CN"/>
        </w:rPr>
        <w:t xml:space="preserve">6. </w:t>
      </w:r>
      <w:r>
        <w:rPr>
          <w:rFonts w:hint="default" w:ascii="Times New Roman" w:hAnsi="Times New Roman" w:cs="Times New Roman"/>
          <w:sz w:val="24"/>
          <w:szCs w:val="24"/>
          <w:highlight w:val="none"/>
        </w:rPr>
        <w:t>竞争性磋商响应文件由资格审查文件、</w:t>
      </w:r>
      <w:r>
        <w:rPr>
          <w:rFonts w:hint="default" w:ascii="Times New Roman" w:hAnsi="Times New Roman" w:cs="Times New Roman"/>
          <w:sz w:val="24"/>
          <w:szCs w:val="24"/>
          <w:highlight w:val="none"/>
          <w:lang w:val="en-US" w:eastAsia="zh-CN"/>
        </w:rPr>
        <w:t>价格文件、</w:t>
      </w:r>
      <w:r>
        <w:rPr>
          <w:rFonts w:hint="default" w:ascii="Times New Roman" w:hAnsi="Times New Roman" w:cs="Times New Roman"/>
          <w:sz w:val="24"/>
          <w:szCs w:val="24"/>
          <w:highlight w:val="none"/>
        </w:rPr>
        <w:t>商务文件、技术文件</w:t>
      </w:r>
      <w:r>
        <w:rPr>
          <w:rFonts w:hint="default" w:ascii="Times New Roman" w:hAnsi="Times New Roman" w:cs="Times New Roman"/>
          <w:sz w:val="24"/>
          <w:szCs w:val="24"/>
          <w:highlight w:val="none"/>
          <w:lang w:val="en-US" w:eastAsia="zh-CN"/>
        </w:rPr>
        <w:t>四</w:t>
      </w:r>
      <w:r>
        <w:rPr>
          <w:rFonts w:hint="default" w:cs="Times New Roman"/>
          <w:sz w:val="24"/>
          <w:szCs w:val="24"/>
          <w:highlight w:val="none"/>
          <w:lang w:val="en-US" w:eastAsia="zh-CN"/>
        </w:rPr>
        <w:t>部</w:t>
      </w:r>
      <w:r>
        <w:rPr>
          <w:rFonts w:hint="default" w:ascii="Times New Roman" w:hAnsi="Times New Roman" w:cs="Times New Roman"/>
          <w:sz w:val="24"/>
          <w:szCs w:val="24"/>
          <w:highlight w:val="none"/>
        </w:rPr>
        <w:t>份组成</w:t>
      </w:r>
      <w:r>
        <w:rPr>
          <w:rFonts w:hint="default" w:ascii="Times New Roman" w:hAnsi="Times New Roman" w:cs="Times New Roman"/>
          <w:b/>
          <w:bCs/>
          <w:sz w:val="24"/>
          <w:szCs w:val="24"/>
          <w:highlight w:val="none"/>
        </w:rPr>
        <w:t>〔</w:t>
      </w:r>
      <w:r>
        <w:rPr>
          <w:rFonts w:hint="eastAsia" w:cs="Times New Roman"/>
          <w:b/>
          <w:bCs/>
          <w:sz w:val="24"/>
          <w:szCs w:val="24"/>
          <w:highlight w:val="none"/>
          <w:lang w:val="en-US" w:eastAsia="zh-CN"/>
        </w:rPr>
        <w:t>价格文件、</w:t>
      </w:r>
      <w:r>
        <w:rPr>
          <w:rFonts w:hint="default" w:ascii="Times New Roman" w:hAnsi="Times New Roman" w:cs="Times New Roman"/>
          <w:b/>
          <w:bCs/>
          <w:sz w:val="24"/>
          <w:szCs w:val="24"/>
          <w:highlight w:val="none"/>
        </w:rPr>
        <w:t>商务</w:t>
      </w:r>
      <w:r>
        <w:rPr>
          <w:rFonts w:hint="eastAsia" w:cs="Times New Roman"/>
          <w:b/>
          <w:bCs/>
          <w:sz w:val="24"/>
          <w:szCs w:val="24"/>
          <w:highlight w:val="none"/>
          <w:lang w:val="en-US" w:eastAsia="zh-CN"/>
        </w:rPr>
        <w:t>文件</w:t>
      </w:r>
      <w:r>
        <w:rPr>
          <w:rFonts w:hint="default" w:ascii="Times New Roman" w:hAnsi="Times New Roman" w:cs="Times New Roman"/>
          <w:b/>
          <w:bCs/>
          <w:sz w:val="24"/>
          <w:szCs w:val="24"/>
          <w:highlight w:val="none"/>
        </w:rPr>
        <w:t>、技术</w:t>
      </w:r>
      <w:r>
        <w:rPr>
          <w:rFonts w:hint="eastAsia" w:cs="Times New Roman"/>
          <w:b/>
          <w:bCs/>
          <w:sz w:val="24"/>
          <w:szCs w:val="24"/>
          <w:highlight w:val="none"/>
          <w:lang w:val="en-US" w:eastAsia="zh-CN"/>
        </w:rPr>
        <w:t>文件</w:t>
      </w:r>
      <w:r>
        <w:rPr>
          <w:rFonts w:hint="default" w:ascii="Times New Roman" w:hAnsi="Times New Roman" w:cs="Times New Roman"/>
          <w:b/>
          <w:bCs/>
          <w:sz w:val="24"/>
          <w:szCs w:val="24"/>
          <w:highlight w:val="none"/>
        </w:rPr>
        <w:t>可合订成一册，也可以分册装订；资格审查文件独立装订成册，单独包装、单独密封递交〕</w:t>
      </w:r>
      <w:r>
        <w:rPr>
          <w:rFonts w:hint="default" w:ascii="Times New Roman" w:hAnsi="Times New Roman" w:cs="Times New Roman"/>
          <w:sz w:val="24"/>
          <w:szCs w:val="24"/>
          <w:highlight w:val="none"/>
        </w:rPr>
        <w:t>。</w:t>
      </w:r>
    </w:p>
    <w:p>
      <w:pPr>
        <w:adjustRightInd w:val="0"/>
        <w:snapToGrid w:val="0"/>
        <w:spacing w:line="600" w:lineRule="exact"/>
        <w:ind w:firstLine="480" w:firstLineChars="200"/>
        <w:rPr>
          <w:rFonts w:hint="default" w:ascii="Times New Roman" w:hAnsi="Times New Roman" w:cs="Times New Roman"/>
          <w:b w:val="0"/>
          <w:bCs w:val="0"/>
          <w:sz w:val="24"/>
          <w:szCs w:val="24"/>
          <w:highlight w:val="none"/>
          <w:u w:val="none"/>
        </w:rPr>
      </w:pPr>
      <w:r>
        <w:rPr>
          <w:rFonts w:hint="default" w:ascii="Times New Roman" w:hAnsi="Times New Roman" w:cs="Times New Roman"/>
          <w:sz w:val="24"/>
          <w:szCs w:val="24"/>
          <w:highlight w:val="none"/>
          <w:u w:val="none"/>
        </w:rPr>
        <w:t>★</w:t>
      </w:r>
      <w:r>
        <w:rPr>
          <w:rFonts w:hint="eastAsia" w:cs="Times New Roman"/>
          <w:b w:val="0"/>
          <w:bCs w:val="0"/>
          <w:sz w:val="24"/>
          <w:szCs w:val="24"/>
          <w:highlight w:val="none"/>
          <w:u w:val="none"/>
          <w:lang w:eastAsia="zh-CN"/>
        </w:rPr>
        <w:t>（</w:t>
      </w:r>
      <w:r>
        <w:rPr>
          <w:rFonts w:hint="eastAsia" w:cs="Times New Roman"/>
          <w:b w:val="0"/>
          <w:bCs w:val="0"/>
          <w:sz w:val="24"/>
          <w:szCs w:val="24"/>
          <w:highlight w:val="none"/>
          <w:u w:val="none"/>
          <w:lang w:val="en-US" w:eastAsia="zh-CN"/>
        </w:rPr>
        <w:t>1</w:t>
      </w:r>
      <w:r>
        <w:rPr>
          <w:rFonts w:hint="eastAsia" w:cs="Times New Roman"/>
          <w:b w:val="0"/>
          <w:bCs w:val="0"/>
          <w:sz w:val="24"/>
          <w:szCs w:val="24"/>
          <w:highlight w:val="none"/>
          <w:u w:val="none"/>
          <w:lang w:eastAsia="zh-CN"/>
        </w:rPr>
        <w:t>）</w:t>
      </w:r>
      <w:r>
        <w:rPr>
          <w:rFonts w:hint="default" w:cs="Times New Roman"/>
          <w:b w:val="0"/>
          <w:bCs w:val="0"/>
          <w:sz w:val="24"/>
          <w:szCs w:val="24"/>
          <w:highlight w:val="none"/>
          <w:u w:val="none"/>
          <w:lang w:val="en-US" w:eastAsia="zh-CN"/>
        </w:rPr>
        <w:t>资格审查</w:t>
      </w:r>
      <w:r>
        <w:rPr>
          <w:rFonts w:hint="default" w:ascii="Times New Roman" w:hAnsi="Times New Roman" w:cs="Times New Roman"/>
          <w:b w:val="0"/>
          <w:bCs w:val="0"/>
          <w:sz w:val="24"/>
          <w:szCs w:val="24"/>
          <w:highlight w:val="none"/>
          <w:u w:val="none"/>
        </w:rPr>
        <w:t>文件</w:t>
      </w:r>
    </w:p>
    <w:p>
      <w:pPr>
        <w:numPr>
          <w:ilvl w:val="-1"/>
          <w:numId w:val="0"/>
        </w:numPr>
        <w:adjustRightInd w:val="0"/>
        <w:snapToGrid w:val="0"/>
        <w:spacing w:line="600" w:lineRule="exact"/>
        <w:ind w:firstLine="480" w:firstLineChars="200"/>
        <w:rPr>
          <w:rFonts w:hint="default" w:cs="Times New Roman"/>
          <w:spacing w:val="0"/>
          <w:sz w:val="24"/>
          <w:szCs w:val="24"/>
          <w:highlight w:val="none"/>
          <w:u w:val="none"/>
          <w:lang w:eastAsia="zh-CN"/>
        </w:rPr>
      </w:pPr>
      <w:r>
        <w:rPr>
          <w:rFonts w:hint="eastAsia" w:cs="Times New Roman"/>
          <w:spacing w:val="0"/>
          <w:sz w:val="24"/>
          <w:szCs w:val="24"/>
          <w:highlight w:val="none"/>
          <w:u w:val="none"/>
          <w:lang w:val="en-US" w:eastAsia="zh-CN"/>
        </w:rPr>
        <w:t>①</w:t>
      </w:r>
      <w:r>
        <w:rPr>
          <w:rFonts w:ascii="Times New Roman" w:hAnsi="Times New Roman" w:eastAsia="宋体" w:cs="Times New Roman"/>
          <w:spacing w:val="0"/>
          <w:sz w:val="24"/>
          <w:szCs w:val="24"/>
          <w:highlight w:val="none"/>
          <w:u w:val="none"/>
        </w:rPr>
        <w:t>营业执照副本复印件</w:t>
      </w:r>
      <w:r>
        <w:rPr>
          <w:rFonts w:hint="eastAsia" w:cs="Times New Roman"/>
          <w:spacing w:val="0"/>
          <w:sz w:val="24"/>
          <w:szCs w:val="24"/>
          <w:highlight w:val="none"/>
          <w:u w:val="none"/>
          <w:lang w:eastAsia="zh-CN"/>
        </w:rPr>
        <w:t>、</w:t>
      </w:r>
      <w:r>
        <w:rPr>
          <w:rFonts w:hint="default" w:cs="Times New Roman"/>
          <w:spacing w:val="0"/>
          <w:sz w:val="24"/>
          <w:szCs w:val="24"/>
          <w:highlight w:val="none"/>
          <w:u w:val="none"/>
          <w:lang w:val="en-US" w:eastAsia="zh-CN"/>
        </w:rPr>
        <w:t>有效的会计师事务所执业证书复印件</w:t>
      </w:r>
      <w:r>
        <w:rPr>
          <w:rFonts w:hint="default" w:cs="Times New Roman"/>
          <w:spacing w:val="0"/>
          <w:sz w:val="24"/>
          <w:szCs w:val="24"/>
          <w:highlight w:val="none"/>
          <w:u w:val="none"/>
          <w:lang w:eastAsia="zh-CN"/>
        </w:rPr>
        <w:t>；</w:t>
      </w:r>
    </w:p>
    <w:p>
      <w:pPr>
        <w:numPr>
          <w:ilvl w:val="-1"/>
          <w:numId w:val="0"/>
        </w:numPr>
        <w:adjustRightInd w:val="0"/>
        <w:snapToGrid w:val="0"/>
        <w:spacing w:line="600" w:lineRule="exact"/>
        <w:ind w:firstLine="480" w:firstLineChars="200"/>
        <w:rPr>
          <w:rFonts w:hint="default" w:cs="Times New Roman"/>
          <w:spacing w:val="0"/>
          <w:sz w:val="24"/>
          <w:szCs w:val="24"/>
          <w:highlight w:val="none"/>
          <w:u w:val="none"/>
          <w:lang w:val="en-US" w:eastAsia="zh-CN"/>
        </w:rPr>
      </w:pPr>
      <w:r>
        <w:rPr>
          <w:rFonts w:hint="eastAsia" w:cs="Times New Roman"/>
          <w:spacing w:val="0"/>
          <w:sz w:val="24"/>
          <w:szCs w:val="24"/>
          <w:highlight w:val="none"/>
          <w:u w:val="none"/>
          <w:lang w:val="en-US" w:eastAsia="zh-CN"/>
        </w:rPr>
        <w:t>②2022年1月1日以来，</w:t>
      </w:r>
      <w:r>
        <w:rPr>
          <w:rFonts w:hint="default" w:ascii="Times New Roman" w:hAnsi="Times New Roman" w:cs="Times New Roman"/>
          <w:sz w:val="24"/>
        </w:rPr>
        <w:t>10个及以上年报审计或经济责任审计或各类专项审计服务</w:t>
      </w:r>
      <w:r>
        <w:rPr>
          <w:rFonts w:hint="eastAsia" w:cs="Times New Roman"/>
          <w:sz w:val="24"/>
          <w:lang w:val="en-US" w:eastAsia="zh-CN"/>
        </w:rPr>
        <w:t>项目</w:t>
      </w:r>
      <w:r>
        <w:rPr>
          <w:rFonts w:hint="default" w:ascii="Times New Roman" w:hAnsi="Times New Roman" w:cs="Times New Roman"/>
          <w:sz w:val="24"/>
        </w:rPr>
        <w:t>合同证明材料</w:t>
      </w:r>
      <w:r>
        <w:rPr>
          <w:rFonts w:hint="eastAsia" w:cs="Times New Roman"/>
          <w:sz w:val="24"/>
          <w:lang w:val="en-US" w:eastAsia="zh-CN"/>
        </w:rPr>
        <w:t>复印件</w:t>
      </w:r>
      <w:r>
        <w:rPr>
          <w:rFonts w:hint="default" w:cs="Times New Roman"/>
          <w:spacing w:val="0"/>
          <w:sz w:val="24"/>
          <w:szCs w:val="24"/>
          <w:highlight w:val="none"/>
          <w:u w:val="none"/>
          <w:lang w:val="en-US" w:eastAsia="zh-CN"/>
        </w:rPr>
        <w:t>；</w:t>
      </w:r>
    </w:p>
    <w:p>
      <w:pPr>
        <w:numPr>
          <w:ilvl w:val="-1"/>
          <w:numId w:val="0"/>
        </w:numPr>
        <w:adjustRightInd w:val="0"/>
        <w:snapToGrid w:val="0"/>
        <w:spacing w:line="600" w:lineRule="exact"/>
        <w:ind w:firstLine="480" w:firstLineChars="200"/>
        <w:rPr>
          <w:rFonts w:hint="eastAsia" w:ascii="Times New Roman" w:hAnsi="Times New Roman" w:eastAsia="宋体" w:cs="Times New Roman"/>
          <w:spacing w:val="0"/>
          <w:sz w:val="24"/>
          <w:szCs w:val="24"/>
          <w:highlight w:val="none"/>
          <w:u w:val="none"/>
        </w:rPr>
      </w:pPr>
      <w:r>
        <w:rPr>
          <w:rFonts w:hint="eastAsia" w:cs="Times New Roman"/>
          <w:spacing w:val="0"/>
          <w:sz w:val="24"/>
          <w:szCs w:val="24"/>
          <w:highlight w:val="none"/>
          <w:u w:val="none"/>
          <w:lang w:val="en-US" w:eastAsia="zh-CN"/>
        </w:rPr>
        <w:t>③项目现场负责人注册会计师执业资格证复印件，</w:t>
      </w:r>
      <w:r>
        <w:rPr>
          <w:rFonts w:hint="default" w:cs="Times New Roman"/>
          <w:spacing w:val="0"/>
          <w:sz w:val="24"/>
          <w:szCs w:val="24"/>
          <w:highlight w:val="none"/>
          <w:u w:val="none"/>
          <w:lang w:eastAsia="zh-CN"/>
        </w:rPr>
        <w:t>2020年1月以来</w:t>
      </w:r>
      <w:r>
        <w:rPr>
          <w:rFonts w:hint="eastAsia" w:cs="Times New Roman"/>
          <w:spacing w:val="0"/>
          <w:sz w:val="24"/>
          <w:szCs w:val="24"/>
          <w:highlight w:val="none"/>
          <w:u w:val="none"/>
          <w:lang w:val="en-US" w:eastAsia="zh-CN"/>
        </w:rPr>
        <w:t>参与</w:t>
      </w:r>
      <w:r>
        <w:rPr>
          <w:rFonts w:hint="default" w:ascii="Times New Roman" w:hAnsi="Times New Roman" w:cs="Times New Roman"/>
          <w:sz w:val="24"/>
        </w:rPr>
        <w:t>5个及以上大中型国有企业等审计服务项目</w:t>
      </w:r>
      <w:r>
        <w:rPr>
          <w:rFonts w:hint="eastAsia" w:cs="Times New Roman"/>
          <w:sz w:val="24"/>
          <w:lang w:val="en-US" w:eastAsia="zh-CN"/>
        </w:rPr>
        <w:t>的</w:t>
      </w:r>
      <w:r>
        <w:rPr>
          <w:rFonts w:hint="default" w:ascii="Times New Roman" w:hAnsi="Times New Roman" w:cs="Times New Roman"/>
          <w:sz w:val="24"/>
          <w:highlight w:val="none"/>
        </w:rPr>
        <w:t>合同证明材料</w:t>
      </w:r>
      <w:r>
        <w:rPr>
          <w:rFonts w:hint="eastAsia" w:cs="Times New Roman"/>
          <w:sz w:val="24"/>
          <w:highlight w:val="none"/>
          <w:lang w:val="en-US" w:eastAsia="zh-CN"/>
        </w:rPr>
        <w:t>复印件</w:t>
      </w:r>
      <w:r>
        <w:rPr>
          <w:rFonts w:hint="default" w:ascii="Times New Roman" w:hAnsi="Times New Roman" w:cs="Times New Roman"/>
          <w:sz w:val="24"/>
          <w:highlight w:val="none"/>
        </w:rPr>
        <w:t>，相关证明材料应能体现其在本项目中担任项目负责人职务</w:t>
      </w:r>
      <w:r>
        <w:rPr>
          <w:rFonts w:hint="eastAsia" w:cs="Times New Roman"/>
          <w:sz w:val="24"/>
          <w:highlight w:val="none"/>
          <w:lang w:eastAsia="zh-CN"/>
        </w:rPr>
        <w:t>）；</w:t>
      </w:r>
      <w:r>
        <w:rPr>
          <w:rFonts w:hint="eastAsia" w:cs="Times New Roman"/>
          <w:sz w:val="24"/>
          <w:highlight w:val="none"/>
          <w:lang w:val="en-US" w:eastAsia="zh-CN"/>
        </w:rPr>
        <w:t>服务团队人员的参与审计项目的</w:t>
      </w:r>
      <w:r>
        <w:rPr>
          <w:rFonts w:hint="default" w:ascii="Times New Roman" w:hAnsi="Times New Roman" w:cs="Times New Roman"/>
          <w:sz w:val="24"/>
          <w:highlight w:val="none"/>
        </w:rPr>
        <w:t>合同</w:t>
      </w:r>
      <w:r>
        <w:rPr>
          <w:rFonts w:hint="eastAsia" w:cs="Times New Roman"/>
          <w:sz w:val="24"/>
          <w:highlight w:val="none"/>
          <w:lang w:val="en-US" w:eastAsia="zh-CN"/>
        </w:rPr>
        <w:t>复印件</w:t>
      </w:r>
      <w:r>
        <w:rPr>
          <w:rFonts w:hint="default" w:ascii="Times New Roman" w:hAnsi="Times New Roman" w:cs="Times New Roman"/>
          <w:sz w:val="24"/>
          <w:highlight w:val="none"/>
        </w:rPr>
        <w:t>或任职文件等相关证明材料扫描件</w:t>
      </w:r>
      <w:r>
        <w:rPr>
          <w:rFonts w:hint="eastAsia" w:cs="Times New Roman"/>
          <w:sz w:val="24"/>
          <w:highlight w:val="none"/>
          <w:lang w:eastAsia="zh-CN"/>
        </w:rPr>
        <w:t>；</w:t>
      </w:r>
    </w:p>
    <w:p>
      <w:pPr>
        <w:numPr>
          <w:ilvl w:val="0"/>
          <w:numId w:val="0"/>
        </w:numPr>
        <w:adjustRightInd w:val="0"/>
        <w:snapToGrid w:val="0"/>
        <w:spacing w:line="600" w:lineRule="exact"/>
        <w:ind w:firstLine="480" w:firstLineChars="200"/>
        <w:rPr>
          <w:rFonts w:hint="default" w:cs="Times New Roman"/>
          <w:spacing w:val="0"/>
          <w:sz w:val="24"/>
          <w:szCs w:val="24"/>
          <w:highlight w:val="none"/>
          <w:u w:val="none"/>
          <w:lang w:val="en-US" w:eastAsia="zh-CN"/>
        </w:rPr>
      </w:pPr>
      <w:r>
        <w:rPr>
          <w:rFonts w:hint="eastAsia" w:cs="Times New Roman"/>
          <w:spacing w:val="0"/>
          <w:sz w:val="24"/>
          <w:szCs w:val="24"/>
          <w:highlight w:val="none"/>
          <w:u w:val="none"/>
          <w:lang w:val="en-US" w:eastAsia="zh-CN"/>
        </w:rPr>
        <w:t>④</w:t>
      </w:r>
      <w:r>
        <w:rPr>
          <w:rFonts w:hint="default" w:cs="Times New Roman"/>
          <w:spacing w:val="0"/>
          <w:sz w:val="24"/>
          <w:szCs w:val="24"/>
          <w:highlight w:val="none"/>
          <w:u w:val="none"/>
          <w:lang w:val="en-US" w:eastAsia="zh-CN"/>
        </w:rPr>
        <w:t>参加采购活动前三年内在经营活动中没有重大违法记录和不良信用记录的书面声明；</w:t>
      </w:r>
      <w:r>
        <w:rPr>
          <w:rFonts w:hint="eastAsia" w:cs="Times New Roman"/>
          <w:spacing w:val="0"/>
          <w:sz w:val="24"/>
          <w:szCs w:val="24"/>
          <w:highlight w:val="none"/>
          <w:u w:val="none"/>
          <w:lang w:val="en-US" w:eastAsia="zh-CN"/>
        </w:rPr>
        <w:t>（</w:t>
      </w:r>
      <w:r>
        <w:rPr>
          <w:rFonts w:hint="default" w:cs="Times New Roman"/>
          <w:spacing w:val="0"/>
          <w:sz w:val="24"/>
          <w:szCs w:val="24"/>
          <w:highlight w:val="none"/>
          <w:u w:val="none"/>
          <w:lang w:val="en-US" w:eastAsia="zh-CN"/>
        </w:rPr>
        <w:t>格式自拟</w:t>
      </w:r>
      <w:r>
        <w:rPr>
          <w:rFonts w:hint="eastAsia" w:cs="Times New Roman"/>
          <w:spacing w:val="0"/>
          <w:sz w:val="24"/>
          <w:szCs w:val="24"/>
          <w:highlight w:val="none"/>
          <w:u w:val="none"/>
          <w:lang w:val="en-US" w:eastAsia="zh-CN"/>
        </w:rPr>
        <w:t>）</w:t>
      </w:r>
      <w:r>
        <w:rPr>
          <w:rFonts w:hint="default" w:cs="Times New Roman"/>
          <w:spacing w:val="0"/>
          <w:sz w:val="24"/>
          <w:szCs w:val="24"/>
          <w:highlight w:val="none"/>
          <w:u w:val="none"/>
          <w:lang w:val="en-US" w:eastAsia="zh-CN"/>
        </w:rPr>
        <w:t>供应商在“信用中国”网站</w:t>
      </w:r>
      <w:r>
        <w:rPr>
          <w:rFonts w:hint="eastAsia" w:cs="Times New Roman"/>
          <w:spacing w:val="0"/>
          <w:sz w:val="24"/>
          <w:szCs w:val="24"/>
          <w:highlight w:val="none"/>
          <w:u w:val="none"/>
          <w:lang w:val="en-US" w:eastAsia="zh-CN"/>
        </w:rPr>
        <w:t>（</w:t>
      </w:r>
      <w:r>
        <w:rPr>
          <w:rFonts w:hint="default" w:cs="Times New Roman"/>
          <w:spacing w:val="0"/>
          <w:sz w:val="24"/>
          <w:szCs w:val="24"/>
          <w:highlight w:val="none"/>
          <w:u w:val="none"/>
          <w:lang w:val="en-US" w:eastAsia="zh-CN"/>
        </w:rPr>
        <w:t>www.creditchina.gov.cn</w:t>
      </w:r>
      <w:r>
        <w:rPr>
          <w:rFonts w:hint="eastAsia" w:cs="Times New Roman"/>
          <w:spacing w:val="0"/>
          <w:sz w:val="24"/>
          <w:szCs w:val="24"/>
          <w:highlight w:val="none"/>
          <w:u w:val="none"/>
          <w:lang w:val="en-US" w:eastAsia="zh-CN"/>
        </w:rPr>
        <w:t>）</w:t>
      </w:r>
      <w:r>
        <w:rPr>
          <w:rFonts w:hint="default" w:cs="Times New Roman"/>
          <w:spacing w:val="0"/>
          <w:sz w:val="24"/>
          <w:szCs w:val="24"/>
          <w:highlight w:val="none"/>
          <w:u w:val="none"/>
          <w:lang w:val="en-US" w:eastAsia="zh-CN"/>
        </w:rPr>
        <w:t>、中国政府采购网</w:t>
      </w:r>
      <w:r>
        <w:rPr>
          <w:rFonts w:hint="eastAsia" w:cs="Times New Roman"/>
          <w:spacing w:val="0"/>
          <w:sz w:val="24"/>
          <w:szCs w:val="24"/>
          <w:highlight w:val="none"/>
          <w:u w:val="none"/>
          <w:lang w:val="en-US" w:eastAsia="zh-CN"/>
        </w:rPr>
        <w:t>（</w:t>
      </w:r>
      <w:r>
        <w:rPr>
          <w:rFonts w:hint="default" w:cs="Times New Roman"/>
          <w:spacing w:val="0"/>
          <w:sz w:val="24"/>
          <w:szCs w:val="24"/>
          <w:highlight w:val="none"/>
          <w:u w:val="none"/>
          <w:lang w:val="en-US" w:eastAsia="zh-CN"/>
        </w:rPr>
        <w:t>www.ccgp.gov.cn</w:t>
      </w:r>
      <w:r>
        <w:rPr>
          <w:rFonts w:hint="eastAsia" w:cs="Times New Roman"/>
          <w:spacing w:val="0"/>
          <w:sz w:val="24"/>
          <w:szCs w:val="24"/>
          <w:highlight w:val="none"/>
          <w:u w:val="none"/>
          <w:lang w:val="en-US" w:eastAsia="zh-CN"/>
        </w:rPr>
        <w:t>）</w:t>
      </w:r>
      <w:r>
        <w:rPr>
          <w:rFonts w:hint="default" w:cs="Times New Roman"/>
          <w:spacing w:val="0"/>
          <w:sz w:val="24"/>
          <w:szCs w:val="24"/>
          <w:highlight w:val="none"/>
          <w:u w:val="none"/>
          <w:lang w:val="en-US" w:eastAsia="zh-CN"/>
        </w:rPr>
        <w:t>查询相关供应商信用记录，同时须将查询结果打印加盖公章与上述书面声明一并提交。</w:t>
      </w:r>
    </w:p>
    <w:p>
      <w:pPr>
        <w:numPr>
          <w:ilvl w:val="0"/>
          <w:numId w:val="0"/>
        </w:numPr>
        <w:adjustRightInd w:val="0"/>
        <w:snapToGrid w:val="0"/>
        <w:spacing w:line="600" w:lineRule="exact"/>
        <w:ind w:firstLine="480" w:firstLineChars="200"/>
        <w:rPr>
          <w:rFonts w:hint="default" w:cs="Times New Roman"/>
          <w:spacing w:val="0"/>
          <w:sz w:val="24"/>
          <w:szCs w:val="24"/>
          <w:highlight w:val="none"/>
          <w:u w:val="none"/>
          <w:lang w:val="en-US" w:eastAsia="zh-CN"/>
        </w:rPr>
      </w:pPr>
      <w:r>
        <w:rPr>
          <w:rFonts w:hint="default" w:cs="Times New Roman"/>
          <w:spacing w:val="0"/>
          <w:sz w:val="24"/>
          <w:szCs w:val="24"/>
          <w:highlight w:val="none"/>
          <w:u w:val="none"/>
          <w:lang w:val="en-US" w:eastAsia="zh-CN"/>
        </w:rPr>
        <w:t>“信用中国”查询内容包括：基本信息、失信被执行人、企业经营异常名录、重大税收违法案件当事人名单、政府采购严重违法失信行为记录名单共五个网页打印，网页打印须显示竞标人名称以及查询结果。其中基本信息页面打印时间为本项目自采购公告发布之日起至投标截止时间止。</w:t>
      </w:r>
    </w:p>
    <w:p>
      <w:pPr>
        <w:numPr>
          <w:ilvl w:val="0"/>
          <w:numId w:val="0"/>
        </w:numPr>
        <w:adjustRightInd w:val="0"/>
        <w:snapToGrid w:val="0"/>
        <w:spacing w:line="600" w:lineRule="exact"/>
        <w:ind w:firstLine="480" w:firstLineChars="200"/>
        <w:rPr>
          <w:rFonts w:hint="default" w:cs="Times New Roman"/>
          <w:spacing w:val="0"/>
          <w:sz w:val="24"/>
          <w:szCs w:val="24"/>
          <w:highlight w:val="none"/>
          <w:u w:val="none"/>
          <w:lang w:val="en-US" w:eastAsia="zh-CN"/>
        </w:rPr>
      </w:pPr>
      <w:r>
        <w:rPr>
          <w:rFonts w:hint="default" w:cs="Times New Roman"/>
          <w:spacing w:val="0"/>
          <w:sz w:val="24"/>
          <w:szCs w:val="24"/>
          <w:highlight w:val="none"/>
          <w:u w:val="none"/>
          <w:lang w:val="en-US" w:eastAsia="zh-CN"/>
        </w:rPr>
        <w:t>“中国政府采购网”的查询内容包括：政府采购严重违法失信行为信息记录网页打印，网页打印须显示投标供应商名称以及查询结果。页面中的处罚日期起始时间为本项目响应文件截止时间前三年，截止时间为本项目采购公告发布之日起至投标截止时间止。竞标人应按上述查询时间的要求打印出相应的查询页面，并加盖竞标人公章。</w:t>
      </w:r>
    </w:p>
    <w:p>
      <w:pPr>
        <w:pStyle w:val="4"/>
        <w:spacing w:line="600" w:lineRule="exact"/>
        <w:ind w:firstLine="480" w:firstLineChars="200"/>
        <w:rPr>
          <w:rFonts w:hint="default" w:cs="Times New Roman"/>
          <w:b w:val="0"/>
          <w:bCs w:val="0"/>
          <w:spacing w:val="0"/>
          <w:sz w:val="24"/>
          <w:szCs w:val="24"/>
          <w:highlight w:val="none"/>
          <w:u w:val="none"/>
          <w:lang w:val="en-US" w:eastAsia="zh-CN"/>
        </w:rPr>
      </w:pPr>
      <w:r>
        <w:rPr>
          <w:rFonts w:hint="eastAsia" w:cs="Times New Roman"/>
          <w:b w:val="0"/>
          <w:bCs w:val="0"/>
          <w:spacing w:val="0"/>
          <w:sz w:val="24"/>
          <w:szCs w:val="24"/>
          <w:highlight w:val="none"/>
          <w:u w:val="none"/>
          <w:lang w:val="en-US" w:eastAsia="zh-CN"/>
        </w:rPr>
        <w:t>⑤2020年—2022年经审计报告，如竞标人无法提供2022年审计报告，则须提供2022年财务报表。</w:t>
      </w:r>
    </w:p>
    <w:p>
      <w:pPr>
        <w:adjustRightInd w:val="0"/>
        <w:snapToGrid w:val="0"/>
        <w:spacing w:line="600" w:lineRule="exact"/>
        <w:ind w:firstLine="480" w:firstLineChars="200"/>
        <w:rPr>
          <w:rFonts w:hint="default" w:ascii="Times New Roman" w:hAnsi="Times New Roman" w:eastAsia="宋体" w:cs="Times New Roman"/>
          <w:b w:val="0"/>
          <w:bCs w:val="0"/>
          <w:spacing w:val="0"/>
          <w:sz w:val="24"/>
          <w:szCs w:val="24"/>
          <w:highlight w:val="none"/>
          <w:u w:val="none"/>
        </w:rPr>
      </w:pPr>
      <w:r>
        <w:rPr>
          <w:rFonts w:hint="default" w:ascii="Times New Roman" w:hAnsi="Times New Roman" w:cs="Times New Roman"/>
          <w:b w:val="0"/>
          <w:bCs w:val="0"/>
          <w:spacing w:val="0"/>
          <w:sz w:val="24"/>
          <w:szCs w:val="24"/>
          <w:highlight w:val="none"/>
          <w:u w:val="none"/>
          <w:lang w:val="en-US" w:eastAsia="zh-CN"/>
        </w:rPr>
        <w:t>⑥竞标人</w:t>
      </w:r>
      <w:r>
        <w:rPr>
          <w:rFonts w:hint="default" w:ascii="Times New Roman" w:hAnsi="Times New Roman" w:eastAsia="宋体" w:cs="Times New Roman"/>
          <w:b w:val="0"/>
          <w:bCs w:val="0"/>
          <w:spacing w:val="0"/>
          <w:sz w:val="24"/>
          <w:szCs w:val="24"/>
          <w:highlight w:val="none"/>
          <w:u w:val="none"/>
        </w:rPr>
        <w:t>须登陆全国企业信用信息公示系统</w:t>
      </w:r>
      <w:r>
        <w:rPr>
          <w:rFonts w:hint="default" w:ascii="Times New Roman" w:hAnsi="Times New Roman" w:cs="Times New Roman"/>
          <w:b w:val="0"/>
          <w:bCs w:val="0"/>
          <w:spacing w:val="0"/>
          <w:sz w:val="24"/>
          <w:szCs w:val="24"/>
          <w:highlight w:val="none"/>
          <w:u w:val="none"/>
          <w:lang w:eastAsia="zh-CN"/>
        </w:rPr>
        <w:t>（</w:t>
      </w:r>
      <w:r>
        <w:rPr>
          <w:rFonts w:hint="default" w:ascii="Times New Roman" w:hAnsi="Times New Roman" w:eastAsia="宋体" w:cs="Times New Roman"/>
          <w:b w:val="0"/>
          <w:bCs w:val="0"/>
          <w:spacing w:val="0"/>
          <w:sz w:val="24"/>
          <w:szCs w:val="24"/>
          <w:highlight w:val="none"/>
          <w:u w:val="none"/>
        </w:rPr>
        <w:t>网址：https://www.gsxt.gov.cn/index.html</w:t>
      </w:r>
      <w:r>
        <w:rPr>
          <w:rFonts w:hint="default" w:ascii="Times New Roman" w:hAnsi="Times New Roman" w:cs="Times New Roman"/>
          <w:b w:val="0"/>
          <w:bCs w:val="0"/>
          <w:spacing w:val="0"/>
          <w:sz w:val="24"/>
          <w:szCs w:val="24"/>
          <w:highlight w:val="none"/>
          <w:u w:val="none"/>
          <w:lang w:eastAsia="zh-CN"/>
        </w:rPr>
        <w:t>）</w:t>
      </w:r>
      <w:r>
        <w:rPr>
          <w:rFonts w:hint="default" w:ascii="Times New Roman" w:hAnsi="Times New Roman" w:eastAsia="宋体" w:cs="Times New Roman"/>
          <w:b w:val="0"/>
          <w:bCs w:val="0"/>
          <w:spacing w:val="0"/>
          <w:sz w:val="24"/>
          <w:szCs w:val="24"/>
          <w:highlight w:val="none"/>
          <w:u w:val="none"/>
        </w:rPr>
        <w:t>查询并打印企</w:t>
      </w:r>
      <w:r>
        <w:rPr>
          <w:rFonts w:hint="default" w:ascii="Times New Roman" w:hAnsi="Times New Roman" w:eastAsia="宋体" w:cs="Times New Roman"/>
          <w:spacing w:val="0"/>
          <w:sz w:val="24"/>
          <w:szCs w:val="24"/>
          <w:highlight w:val="none"/>
          <w:u w:val="none"/>
        </w:rPr>
        <w:t>业基础信息</w:t>
      </w:r>
      <w:r>
        <w:rPr>
          <w:rFonts w:hint="default" w:ascii="Times New Roman" w:hAnsi="Times New Roman" w:cs="Times New Roman"/>
          <w:spacing w:val="0"/>
          <w:sz w:val="24"/>
          <w:szCs w:val="24"/>
          <w:highlight w:val="none"/>
          <w:u w:val="none"/>
          <w:lang w:eastAsia="zh-CN"/>
        </w:rPr>
        <w:t>（</w:t>
      </w:r>
      <w:r>
        <w:rPr>
          <w:rFonts w:hint="default" w:ascii="Times New Roman" w:hAnsi="Times New Roman" w:eastAsia="宋体" w:cs="Times New Roman"/>
          <w:spacing w:val="0"/>
          <w:sz w:val="24"/>
          <w:szCs w:val="24"/>
          <w:highlight w:val="none"/>
          <w:u w:val="none"/>
        </w:rPr>
        <w:t>显示内容必须包含营业执照信息和股东及出资信息</w:t>
      </w:r>
      <w:r>
        <w:rPr>
          <w:rFonts w:hint="default" w:ascii="Times New Roman" w:hAnsi="Times New Roman" w:cs="Times New Roman"/>
          <w:spacing w:val="0"/>
          <w:sz w:val="24"/>
          <w:szCs w:val="24"/>
          <w:highlight w:val="none"/>
          <w:u w:val="none"/>
          <w:lang w:eastAsia="zh-CN"/>
        </w:rPr>
        <w:t>）</w:t>
      </w:r>
      <w:r>
        <w:rPr>
          <w:rFonts w:hint="default" w:ascii="Times New Roman" w:hAnsi="Times New Roman" w:eastAsia="宋体" w:cs="Times New Roman"/>
          <w:spacing w:val="0"/>
          <w:sz w:val="24"/>
          <w:szCs w:val="24"/>
          <w:highlight w:val="none"/>
          <w:u w:val="none"/>
        </w:rPr>
        <w:t>。</w:t>
      </w:r>
    </w:p>
    <w:p>
      <w:pPr>
        <w:adjustRightInd w:val="0"/>
        <w:snapToGrid w:val="0"/>
        <w:spacing w:line="600" w:lineRule="exact"/>
        <w:ind w:firstLine="480" w:firstLineChars="200"/>
        <w:rPr>
          <w:rFonts w:hint="default" w:ascii="Times New Roman" w:hAnsi="Times New Roman" w:cs="Times New Roman"/>
          <w:sz w:val="24"/>
          <w:szCs w:val="24"/>
          <w:highlight w:val="none"/>
          <w:u w:val="none"/>
        </w:rPr>
      </w:pPr>
      <w:r>
        <w:rPr>
          <w:rFonts w:hint="default" w:ascii="Times New Roman" w:hAnsi="Times New Roman" w:cs="Times New Roman"/>
          <w:sz w:val="24"/>
          <w:szCs w:val="24"/>
          <w:highlight w:val="none"/>
          <w:u w:val="none"/>
        </w:rPr>
        <w:t>★</w:t>
      </w:r>
      <w:r>
        <w:rPr>
          <w:rFonts w:hint="default" w:cs="Times New Roman"/>
          <w:sz w:val="24"/>
          <w:szCs w:val="24"/>
          <w:highlight w:val="none"/>
          <w:u w:val="none"/>
          <w:lang w:val="en-US" w:eastAsia="zh-CN"/>
        </w:rPr>
        <w:t>（2）</w:t>
      </w:r>
      <w:r>
        <w:rPr>
          <w:rFonts w:hint="default" w:ascii="Times New Roman" w:hAnsi="Times New Roman" w:cs="Times New Roman"/>
          <w:sz w:val="24"/>
          <w:szCs w:val="24"/>
          <w:highlight w:val="none"/>
          <w:u w:val="none"/>
        </w:rPr>
        <w:t>价格文件</w:t>
      </w:r>
    </w:p>
    <w:p>
      <w:pPr>
        <w:adjustRightInd w:val="0"/>
        <w:snapToGrid w:val="0"/>
        <w:spacing w:line="600" w:lineRule="exact"/>
        <w:ind w:firstLine="480" w:firstLineChars="200"/>
        <w:rPr>
          <w:rFonts w:hint="default" w:ascii="Times New Roman" w:hAnsi="Times New Roman" w:eastAsia="宋体" w:cs="Times New Roman"/>
          <w:spacing w:val="0"/>
          <w:sz w:val="24"/>
          <w:szCs w:val="24"/>
          <w:highlight w:val="none"/>
          <w:u w:val="none"/>
        </w:rPr>
      </w:pPr>
      <w:r>
        <w:rPr>
          <w:rFonts w:hint="default" w:ascii="Times New Roman" w:hAnsi="Times New Roman" w:cs="Times New Roman"/>
          <w:b w:val="0"/>
          <w:sz w:val="24"/>
          <w:szCs w:val="24"/>
          <w:highlight w:val="none"/>
        </w:rPr>
        <w:t>报价表</w:t>
      </w:r>
      <w:r>
        <w:rPr>
          <w:rFonts w:hint="eastAsia" w:cs="Times New Roman"/>
          <w:b w:val="0"/>
          <w:sz w:val="24"/>
          <w:szCs w:val="24"/>
          <w:highlight w:val="none"/>
          <w:lang w:eastAsia="zh-CN"/>
        </w:rPr>
        <w:t>（</w:t>
      </w:r>
      <w:r>
        <w:rPr>
          <w:rFonts w:hint="eastAsia" w:cs="Times New Roman"/>
          <w:b w:val="0"/>
          <w:sz w:val="24"/>
          <w:szCs w:val="24"/>
          <w:highlight w:val="none"/>
          <w:lang w:val="en-US" w:eastAsia="zh-CN"/>
        </w:rPr>
        <w:t>格式详见第六章附件1</w:t>
      </w:r>
      <w:r>
        <w:rPr>
          <w:rFonts w:hint="eastAsia" w:cs="Times New Roman"/>
          <w:b w:val="0"/>
          <w:sz w:val="24"/>
          <w:szCs w:val="24"/>
          <w:highlight w:val="none"/>
          <w:lang w:eastAsia="zh-CN"/>
        </w:rPr>
        <w:t>）</w:t>
      </w:r>
      <w:r>
        <w:rPr>
          <w:rFonts w:hint="default" w:ascii="Times New Roman" w:hAnsi="Times New Roman" w:cs="Times New Roman"/>
          <w:sz w:val="24"/>
          <w:szCs w:val="24"/>
          <w:highlight w:val="none"/>
        </w:rPr>
        <w:t>；</w:t>
      </w:r>
      <w:r>
        <w:rPr>
          <w:rFonts w:hint="default" w:ascii="Times New Roman" w:hAnsi="Times New Roman" w:cs="Times New Roman"/>
          <w:b w:val="0"/>
          <w:sz w:val="24"/>
          <w:szCs w:val="24"/>
          <w:highlight w:val="none"/>
        </w:rPr>
        <w:t>（必须提供，同时</w:t>
      </w:r>
      <w:r>
        <w:rPr>
          <w:rFonts w:hint="default" w:ascii="Times New Roman" w:hAnsi="Times New Roman" w:cs="Times New Roman"/>
          <w:b w:val="0"/>
          <w:bCs w:val="0"/>
          <w:sz w:val="24"/>
          <w:szCs w:val="24"/>
          <w:highlight w:val="none"/>
        </w:rPr>
        <w:t>由法定代表人或委托代理人签名并加盖单位公章，</w:t>
      </w:r>
      <w:r>
        <w:rPr>
          <w:rFonts w:hint="default" w:ascii="Times New Roman" w:hAnsi="Times New Roman" w:cs="Times New Roman"/>
          <w:b w:val="0"/>
          <w:sz w:val="24"/>
          <w:szCs w:val="24"/>
          <w:highlight w:val="none"/>
        </w:rPr>
        <w:t>否则磋商响应无效）</w:t>
      </w:r>
    </w:p>
    <w:p>
      <w:pPr>
        <w:numPr>
          <w:ilvl w:val="-1"/>
          <w:numId w:val="0"/>
        </w:numPr>
        <w:adjustRightInd w:val="0"/>
        <w:snapToGrid w:val="0"/>
        <w:spacing w:before="0" w:line="600" w:lineRule="exact"/>
        <w:ind w:firstLine="480" w:firstLineChars="200"/>
        <w:rPr>
          <w:rFonts w:hint="default" w:ascii="Times New Roman" w:hAnsi="Times New Roman" w:eastAsia="宋体" w:cs="Times New Roman"/>
          <w:b w:val="0"/>
          <w:bCs w:val="0"/>
          <w:sz w:val="24"/>
          <w:szCs w:val="24"/>
          <w:highlight w:val="none"/>
          <w:u w:val="none"/>
          <w:lang w:eastAsia="zh-CN"/>
        </w:rPr>
      </w:pPr>
      <w:r>
        <w:rPr>
          <w:rFonts w:hint="default" w:cs="Times New Roman"/>
          <w:sz w:val="24"/>
          <w:szCs w:val="24"/>
          <w:highlight w:val="none"/>
          <w:u w:val="none"/>
          <w:lang w:eastAsia="zh-CN"/>
        </w:rPr>
        <w:t>（</w:t>
      </w:r>
      <w:r>
        <w:rPr>
          <w:rFonts w:hint="default" w:cs="Times New Roman"/>
          <w:sz w:val="24"/>
          <w:szCs w:val="24"/>
          <w:highlight w:val="none"/>
          <w:u w:val="none"/>
          <w:lang w:val="en-US" w:eastAsia="zh-CN"/>
        </w:rPr>
        <w:t>3</w:t>
      </w:r>
      <w:r>
        <w:rPr>
          <w:rFonts w:hint="default" w:cs="Times New Roman"/>
          <w:sz w:val="24"/>
          <w:szCs w:val="24"/>
          <w:highlight w:val="none"/>
          <w:u w:val="none"/>
          <w:lang w:eastAsia="zh-CN"/>
        </w:rPr>
        <w:t>）</w:t>
      </w:r>
      <w:r>
        <w:rPr>
          <w:rFonts w:hint="default" w:cs="Times New Roman"/>
          <w:b w:val="0"/>
          <w:bCs w:val="0"/>
          <w:sz w:val="24"/>
          <w:szCs w:val="24"/>
          <w:highlight w:val="none"/>
          <w:u w:val="none"/>
          <w:lang w:val="en-US" w:eastAsia="zh-CN"/>
        </w:rPr>
        <w:t>商务</w:t>
      </w:r>
      <w:r>
        <w:rPr>
          <w:rFonts w:hint="default" w:ascii="Times New Roman" w:hAnsi="Times New Roman" w:cs="Times New Roman"/>
          <w:b w:val="0"/>
          <w:bCs w:val="0"/>
          <w:sz w:val="24"/>
          <w:szCs w:val="24"/>
          <w:highlight w:val="none"/>
          <w:u w:val="none"/>
        </w:rPr>
        <w:t>文件</w:t>
      </w:r>
      <w:r>
        <w:rPr>
          <w:rFonts w:hint="default" w:cs="Times New Roman"/>
          <w:b w:val="0"/>
          <w:bCs w:val="0"/>
          <w:sz w:val="24"/>
          <w:szCs w:val="24"/>
          <w:highlight w:val="none"/>
          <w:u w:val="none"/>
          <w:lang w:eastAsia="zh-CN"/>
        </w:rPr>
        <w:t>（</w:t>
      </w:r>
      <w:r>
        <w:rPr>
          <w:rFonts w:hint="default" w:cs="Times New Roman"/>
          <w:b w:val="0"/>
          <w:bCs w:val="0"/>
          <w:sz w:val="24"/>
          <w:szCs w:val="24"/>
          <w:highlight w:val="none"/>
          <w:u w:val="none"/>
          <w:lang w:val="en-US" w:eastAsia="zh-CN"/>
        </w:rPr>
        <w:t>可选</w:t>
      </w:r>
      <w:r>
        <w:rPr>
          <w:rFonts w:hint="default" w:cs="Times New Roman"/>
          <w:b w:val="0"/>
          <w:bCs w:val="0"/>
          <w:sz w:val="24"/>
          <w:szCs w:val="24"/>
          <w:highlight w:val="none"/>
          <w:u w:val="none"/>
          <w:lang w:eastAsia="zh-CN"/>
        </w:rPr>
        <w:t>）</w:t>
      </w:r>
    </w:p>
    <w:p>
      <w:pPr>
        <w:spacing w:line="600" w:lineRule="exact"/>
        <w:ind w:firstLine="480" w:firstLineChars="200"/>
        <w:rPr>
          <w:rFonts w:hint="default"/>
          <w:sz w:val="24"/>
          <w:highlight w:val="none"/>
          <w:u w:val="none"/>
        </w:rPr>
      </w:pPr>
      <w:r>
        <w:rPr>
          <w:rFonts w:hint="eastAsia" w:cs="Times New Roman"/>
          <w:sz w:val="24"/>
          <w:szCs w:val="24"/>
          <w:highlight w:val="none"/>
          <w:u w:val="none"/>
          <w:lang w:val="en-US" w:eastAsia="zh-CN"/>
        </w:rPr>
        <w:t>①</w:t>
      </w:r>
      <w:r>
        <w:rPr>
          <w:rFonts w:hint="default" w:ascii="Times New Roman" w:hAnsi="Times New Roman" w:cs="Times New Roman"/>
          <w:sz w:val="24"/>
          <w:szCs w:val="24"/>
          <w:highlight w:val="none"/>
          <w:u w:val="none"/>
        </w:rPr>
        <w:t>★</w:t>
      </w:r>
      <w:r>
        <w:rPr>
          <w:rFonts w:hint="eastAsia"/>
          <w:sz w:val="24"/>
          <w:highlight w:val="none"/>
          <w:u w:val="none"/>
          <w:lang w:val="en-US" w:eastAsia="zh-CN"/>
        </w:rPr>
        <w:t>磋商</w:t>
      </w:r>
      <w:r>
        <w:rPr>
          <w:rFonts w:hint="default"/>
          <w:sz w:val="24"/>
          <w:highlight w:val="none"/>
          <w:u w:val="none"/>
        </w:rPr>
        <w:t>函</w:t>
      </w:r>
      <w:r>
        <w:rPr>
          <w:rFonts w:hint="eastAsia" w:cs="Times New Roman"/>
          <w:b w:val="0"/>
          <w:sz w:val="24"/>
          <w:szCs w:val="24"/>
          <w:highlight w:val="none"/>
          <w:u w:val="none"/>
          <w:lang w:eastAsia="zh-CN"/>
        </w:rPr>
        <w:t>（</w:t>
      </w:r>
      <w:r>
        <w:rPr>
          <w:rFonts w:hint="eastAsia" w:cs="Times New Roman"/>
          <w:b w:val="0"/>
          <w:sz w:val="24"/>
          <w:szCs w:val="24"/>
          <w:highlight w:val="none"/>
          <w:u w:val="none"/>
          <w:lang w:val="en-US" w:eastAsia="zh-CN"/>
        </w:rPr>
        <w:t>格式详见第六章附件2</w:t>
      </w:r>
      <w:r>
        <w:rPr>
          <w:rFonts w:hint="eastAsia" w:cs="Times New Roman"/>
          <w:b w:val="0"/>
          <w:sz w:val="24"/>
          <w:szCs w:val="24"/>
          <w:highlight w:val="none"/>
          <w:u w:val="none"/>
          <w:lang w:eastAsia="zh-CN"/>
        </w:rPr>
        <w:t>）</w:t>
      </w:r>
      <w:r>
        <w:rPr>
          <w:rFonts w:hint="default"/>
          <w:sz w:val="24"/>
          <w:highlight w:val="none"/>
          <w:u w:val="none"/>
        </w:rPr>
        <w:t>；</w:t>
      </w:r>
    </w:p>
    <w:p>
      <w:pPr>
        <w:pStyle w:val="12"/>
        <w:spacing w:line="600" w:lineRule="exact"/>
        <w:ind w:firstLine="480" w:firstLineChars="200"/>
        <w:rPr>
          <w:rFonts w:hint="default" w:eastAsia="宋体"/>
          <w:sz w:val="24"/>
          <w:highlight w:val="none"/>
          <w:u w:val="none"/>
        </w:rPr>
      </w:pPr>
      <w:r>
        <w:rPr>
          <w:rFonts w:hint="default" w:eastAsia="宋体"/>
          <w:sz w:val="24"/>
          <w:highlight w:val="none"/>
          <w:u w:val="none"/>
        </w:rPr>
        <w:t>②★竞标声明书</w:t>
      </w:r>
      <w:r>
        <w:rPr>
          <w:rFonts w:hint="eastAsia" w:cs="Times New Roman"/>
          <w:b w:val="0"/>
          <w:sz w:val="24"/>
          <w:szCs w:val="24"/>
          <w:highlight w:val="none"/>
          <w:u w:val="none"/>
          <w:lang w:eastAsia="zh-CN"/>
        </w:rPr>
        <w:t>（</w:t>
      </w:r>
      <w:r>
        <w:rPr>
          <w:rFonts w:hint="eastAsia" w:cs="Times New Roman"/>
          <w:b w:val="0"/>
          <w:sz w:val="24"/>
          <w:szCs w:val="24"/>
          <w:highlight w:val="none"/>
          <w:u w:val="none"/>
          <w:lang w:val="en-US" w:eastAsia="zh-CN"/>
        </w:rPr>
        <w:t>格式详见第六章附件3</w:t>
      </w:r>
      <w:r>
        <w:rPr>
          <w:rFonts w:hint="eastAsia" w:cs="Times New Roman"/>
          <w:b w:val="0"/>
          <w:sz w:val="24"/>
          <w:szCs w:val="24"/>
          <w:highlight w:val="none"/>
          <w:u w:val="none"/>
          <w:lang w:eastAsia="zh-CN"/>
        </w:rPr>
        <w:t>）</w:t>
      </w:r>
    </w:p>
    <w:p>
      <w:pPr>
        <w:spacing w:line="600" w:lineRule="exact"/>
        <w:ind w:firstLine="480" w:firstLineChars="200"/>
        <w:rPr>
          <w:rFonts w:hint="default"/>
          <w:sz w:val="24"/>
          <w:highlight w:val="none"/>
          <w:u w:val="none"/>
        </w:rPr>
      </w:pPr>
      <w:r>
        <w:rPr>
          <w:rFonts w:hint="eastAsia" w:cs="Times New Roman"/>
          <w:sz w:val="24"/>
          <w:szCs w:val="24"/>
          <w:highlight w:val="none"/>
          <w:u w:val="none"/>
          <w:lang w:val="en-US" w:eastAsia="zh-CN"/>
        </w:rPr>
        <w:t>③</w:t>
      </w:r>
      <w:r>
        <w:rPr>
          <w:rFonts w:hint="default" w:ascii="Times New Roman" w:hAnsi="Times New Roman" w:cs="Times New Roman"/>
          <w:sz w:val="24"/>
          <w:szCs w:val="24"/>
          <w:highlight w:val="none"/>
          <w:u w:val="none"/>
        </w:rPr>
        <w:t>★</w:t>
      </w:r>
      <w:r>
        <w:rPr>
          <w:rFonts w:hint="default"/>
          <w:sz w:val="24"/>
          <w:highlight w:val="none"/>
          <w:u w:val="none"/>
        </w:rPr>
        <w:t>法定代表人完整有效的身份证复印件；</w:t>
      </w:r>
    </w:p>
    <w:p>
      <w:pPr>
        <w:spacing w:line="600" w:lineRule="exact"/>
        <w:ind w:firstLine="480" w:firstLineChars="200"/>
        <w:rPr>
          <w:rFonts w:hint="default"/>
          <w:sz w:val="24"/>
          <w:highlight w:val="none"/>
          <w:u w:val="none"/>
        </w:rPr>
      </w:pPr>
      <w:r>
        <w:rPr>
          <w:rFonts w:hint="eastAsia" w:cs="Times New Roman"/>
          <w:sz w:val="24"/>
          <w:szCs w:val="24"/>
          <w:u w:val="none"/>
          <w:lang w:val="en-US" w:eastAsia="zh-CN"/>
        </w:rPr>
        <w:t>④</w:t>
      </w:r>
      <w:r>
        <w:rPr>
          <w:rFonts w:hint="default" w:ascii="Times New Roman" w:hAnsi="Times New Roman" w:cs="Times New Roman"/>
          <w:sz w:val="24"/>
          <w:szCs w:val="24"/>
          <w:highlight w:val="none"/>
          <w:u w:val="none"/>
        </w:rPr>
        <w:t>★</w:t>
      </w:r>
      <w:r>
        <w:rPr>
          <w:rFonts w:hint="default"/>
          <w:sz w:val="24"/>
          <w:highlight w:val="none"/>
          <w:u w:val="none"/>
        </w:rPr>
        <w:t>法定代表人授权委托书原件和委托代理人身份证复印件</w:t>
      </w:r>
      <w:r>
        <w:rPr>
          <w:rFonts w:hint="eastAsia"/>
          <w:sz w:val="24"/>
          <w:highlight w:val="none"/>
          <w:u w:val="none"/>
          <w:lang w:eastAsia="zh-CN"/>
        </w:rPr>
        <w:t>（</w:t>
      </w:r>
      <w:r>
        <w:rPr>
          <w:rFonts w:hint="default"/>
          <w:sz w:val="24"/>
          <w:highlight w:val="none"/>
          <w:u w:val="none"/>
        </w:rPr>
        <w:t>委托代理时必须提供</w:t>
      </w:r>
      <w:r>
        <w:rPr>
          <w:rFonts w:hint="eastAsia"/>
          <w:sz w:val="24"/>
          <w:highlight w:val="none"/>
          <w:u w:val="none"/>
          <w:lang w:eastAsia="zh-CN"/>
        </w:rPr>
        <w:t>）</w:t>
      </w:r>
      <w:r>
        <w:rPr>
          <w:rFonts w:hint="eastAsia" w:cs="Times New Roman"/>
          <w:b w:val="0"/>
          <w:sz w:val="24"/>
          <w:szCs w:val="24"/>
          <w:highlight w:val="none"/>
          <w:u w:val="none"/>
          <w:lang w:eastAsia="zh-CN"/>
        </w:rPr>
        <w:t>（</w:t>
      </w:r>
      <w:r>
        <w:rPr>
          <w:rFonts w:hint="eastAsia" w:cs="Times New Roman"/>
          <w:b w:val="0"/>
          <w:sz w:val="24"/>
          <w:szCs w:val="24"/>
          <w:highlight w:val="none"/>
          <w:u w:val="none"/>
          <w:lang w:val="en-US" w:eastAsia="zh-CN"/>
        </w:rPr>
        <w:t>格式详见第六章附件4</w:t>
      </w:r>
      <w:r>
        <w:rPr>
          <w:rFonts w:hint="eastAsia" w:cs="Times New Roman"/>
          <w:b w:val="0"/>
          <w:sz w:val="24"/>
          <w:szCs w:val="24"/>
          <w:highlight w:val="none"/>
          <w:u w:val="none"/>
          <w:lang w:eastAsia="zh-CN"/>
        </w:rPr>
        <w:t>）</w:t>
      </w:r>
      <w:r>
        <w:rPr>
          <w:rFonts w:hint="default"/>
          <w:sz w:val="24"/>
          <w:highlight w:val="none"/>
          <w:u w:val="none"/>
        </w:rPr>
        <w:t>；</w:t>
      </w:r>
    </w:p>
    <w:p>
      <w:pPr>
        <w:spacing w:line="600" w:lineRule="exact"/>
        <w:ind w:firstLine="480" w:firstLineChars="200"/>
        <w:rPr>
          <w:rFonts w:hint="default"/>
          <w:sz w:val="24"/>
        </w:rPr>
      </w:pPr>
      <w:r>
        <w:rPr>
          <w:rFonts w:hint="eastAsia" w:cs="Times New Roman"/>
          <w:sz w:val="24"/>
          <w:szCs w:val="24"/>
          <w:u w:val="none"/>
          <w:lang w:val="en-US" w:eastAsia="zh-CN"/>
        </w:rPr>
        <w:t>⑤</w:t>
      </w:r>
      <w:r>
        <w:rPr>
          <w:rFonts w:hint="default" w:ascii="Times New Roman" w:hAnsi="Times New Roman" w:cs="Times New Roman"/>
          <w:sz w:val="24"/>
          <w:szCs w:val="24"/>
          <w:u w:val="none"/>
        </w:rPr>
        <w:t>★</w:t>
      </w:r>
      <w:r>
        <w:rPr>
          <w:rFonts w:hint="default"/>
          <w:sz w:val="24"/>
        </w:rPr>
        <w:t>20</w:t>
      </w:r>
      <w:r>
        <w:rPr>
          <w:rFonts w:hint="eastAsia"/>
          <w:sz w:val="24"/>
          <w:lang w:val="en-US" w:eastAsia="zh-CN"/>
        </w:rPr>
        <w:t>23</w:t>
      </w:r>
      <w:r>
        <w:rPr>
          <w:rFonts w:hint="default"/>
          <w:sz w:val="24"/>
        </w:rPr>
        <w:t>年</w:t>
      </w:r>
      <w:r>
        <w:rPr>
          <w:rFonts w:hint="eastAsia"/>
          <w:sz w:val="24"/>
          <w:lang w:val="en-US" w:eastAsia="zh-CN"/>
        </w:rPr>
        <w:t>1</w:t>
      </w:r>
      <w:r>
        <w:rPr>
          <w:rFonts w:hint="default"/>
          <w:sz w:val="24"/>
        </w:rPr>
        <w:t>月以来一个季度依法缴纳税收及</w:t>
      </w:r>
      <w:r>
        <w:rPr>
          <w:rFonts w:hint="eastAsia"/>
          <w:sz w:val="24"/>
          <w:lang w:val="en-US" w:eastAsia="zh-CN"/>
        </w:rPr>
        <w:t>竞标人</w:t>
      </w:r>
      <w:r>
        <w:rPr>
          <w:rFonts w:hint="default"/>
          <w:sz w:val="24"/>
        </w:rPr>
        <w:t>在册正式员工的社保证明</w:t>
      </w:r>
      <w:r>
        <w:rPr>
          <w:rFonts w:hint="eastAsia"/>
          <w:sz w:val="24"/>
          <w:lang w:eastAsia="zh-CN"/>
        </w:rPr>
        <w:t>【</w:t>
      </w:r>
      <w:r>
        <w:rPr>
          <w:rFonts w:hint="default"/>
          <w:sz w:val="24"/>
        </w:rPr>
        <w:t>税费凭证复印件，或者依法缴纳税费或依法免缴税费的证明</w:t>
      </w:r>
      <w:r>
        <w:rPr>
          <w:rFonts w:hint="eastAsia"/>
          <w:sz w:val="24"/>
          <w:lang w:eastAsia="zh-CN"/>
        </w:rPr>
        <w:t>（</w:t>
      </w:r>
      <w:r>
        <w:rPr>
          <w:rFonts w:hint="default"/>
          <w:sz w:val="24"/>
        </w:rPr>
        <w:t>复印件，格式自拟</w:t>
      </w:r>
      <w:r>
        <w:rPr>
          <w:rFonts w:hint="eastAsia"/>
          <w:sz w:val="24"/>
          <w:lang w:eastAsia="zh-CN"/>
        </w:rPr>
        <w:t>）】</w:t>
      </w:r>
      <w:r>
        <w:rPr>
          <w:rFonts w:hint="default"/>
          <w:sz w:val="24"/>
        </w:rPr>
        <w:t>；</w:t>
      </w:r>
    </w:p>
    <w:p>
      <w:pPr>
        <w:spacing w:before="0" w:line="600" w:lineRule="exact"/>
        <w:ind w:left="0" w:firstLine="480" w:firstLineChars="200"/>
        <w:rPr>
          <w:rFonts w:hint="eastAsia" w:ascii="Times New Roman" w:hAnsi="Times New Roman" w:eastAsia="宋体" w:cs="Times New Roman"/>
          <w:spacing w:val="0"/>
          <w:position w:val="0"/>
          <w:sz w:val="24"/>
          <w:szCs w:val="24"/>
          <w:u w:val="none"/>
        </w:rPr>
      </w:pPr>
      <w:r>
        <w:rPr>
          <w:rFonts w:hint="eastAsia" w:ascii="Times New Roman" w:hAnsi="Times New Roman" w:eastAsia="宋体" w:cs="Times New Roman"/>
          <w:spacing w:val="0"/>
          <w:position w:val="0"/>
          <w:sz w:val="24"/>
          <w:szCs w:val="24"/>
          <w:u w:val="none"/>
          <w:lang w:val="en-US" w:eastAsia="zh-CN"/>
        </w:rPr>
        <w:t>⑥</w:t>
      </w:r>
      <w:r>
        <w:rPr>
          <w:rFonts w:hint="eastAsia" w:ascii="Times New Roman" w:hAnsi="Times New Roman" w:eastAsia="宋体" w:cs="Times New Roman"/>
          <w:sz w:val="24"/>
          <w:szCs w:val="24"/>
          <w:u w:val="none"/>
        </w:rPr>
        <w:t>★</w:t>
      </w:r>
      <w:r>
        <w:rPr>
          <w:rFonts w:hint="eastAsia" w:eastAsia="宋体" w:cs="Times New Roman"/>
          <w:spacing w:val="0"/>
          <w:position w:val="0"/>
          <w:sz w:val="24"/>
          <w:szCs w:val="24"/>
          <w:u w:val="none"/>
          <w:lang w:val="en-US" w:eastAsia="zh-CN"/>
        </w:rPr>
        <w:t>竞标人</w:t>
      </w:r>
      <w:r>
        <w:rPr>
          <w:rFonts w:hint="eastAsia" w:ascii="Times New Roman" w:hAnsi="Times New Roman" w:eastAsia="宋体" w:cs="Times New Roman"/>
          <w:spacing w:val="0"/>
          <w:position w:val="0"/>
          <w:sz w:val="24"/>
          <w:szCs w:val="24"/>
          <w:u w:val="none"/>
        </w:rPr>
        <w:t>在南宁市设有固定办公场所相关证明材料复印件；</w:t>
      </w:r>
    </w:p>
    <w:p>
      <w:pPr>
        <w:numPr>
          <w:ilvl w:val="-1"/>
          <w:numId w:val="0"/>
        </w:numPr>
        <w:spacing w:before="0" w:line="600" w:lineRule="exact"/>
        <w:ind w:left="0" w:firstLine="480" w:firstLineChars="200"/>
        <w:rPr>
          <w:rFonts w:hint="eastAsia" w:ascii="宋体" w:hAnsi="宋体" w:eastAsia="宋体" w:cs="宋体"/>
          <w:spacing w:val="3"/>
          <w:position w:val="10"/>
          <w:sz w:val="24"/>
          <w:szCs w:val="24"/>
          <w:highlight w:val="none"/>
        </w:rPr>
      </w:pPr>
      <w:r>
        <w:rPr>
          <w:rFonts w:hint="eastAsia" w:ascii="Times New Roman" w:hAnsi="Times New Roman" w:eastAsia="宋体" w:cs="Times New Roman"/>
          <w:spacing w:val="0"/>
          <w:position w:val="0"/>
          <w:sz w:val="24"/>
          <w:szCs w:val="24"/>
          <w:u w:val="none"/>
          <w:lang w:val="en-US" w:eastAsia="zh-CN"/>
        </w:rPr>
        <w:t>⑦</w:t>
      </w:r>
      <w:r>
        <w:rPr>
          <w:rFonts w:hint="eastAsia" w:ascii="Times New Roman" w:hAnsi="Times New Roman" w:eastAsia="宋体" w:cs="Times New Roman"/>
          <w:spacing w:val="0"/>
          <w:position w:val="0"/>
          <w:sz w:val="24"/>
          <w:szCs w:val="24"/>
          <w:u w:val="none"/>
        </w:rPr>
        <w:t>★商务、服务（技术）响应、偏离情况说明表</w:t>
      </w:r>
      <w:r>
        <w:rPr>
          <w:rFonts w:hint="eastAsia" w:ascii="Times New Roman" w:hAnsi="Times New Roman" w:eastAsia="宋体" w:cs="Times New Roman"/>
          <w:spacing w:val="0"/>
          <w:position w:val="0"/>
          <w:sz w:val="24"/>
          <w:szCs w:val="24"/>
          <w:u w:val="none"/>
          <w:lang w:eastAsia="zh-CN"/>
        </w:rPr>
        <w:t>（</w:t>
      </w:r>
      <w:r>
        <w:rPr>
          <w:rFonts w:hint="eastAsia" w:ascii="Times New Roman" w:hAnsi="Times New Roman" w:eastAsia="宋体" w:cs="Times New Roman"/>
          <w:spacing w:val="0"/>
          <w:position w:val="0"/>
          <w:sz w:val="24"/>
          <w:szCs w:val="24"/>
          <w:u w:val="none"/>
        </w:rPr>
        <w:t>格式详见</w:t>
      </w:r>
      <w:r>
        <w:rPr>
          <w:rFonts w:hint="eastAsia" w:ascii="Times New Roman" w:hAnsi="Times New Roman" w:eastAsia="宋体" w:cs="Times New Roman"/>
          <w:spacing w:val="0"/>
          <w:position w:val="0"/>
          <w:sz w:val="24"/>
          <w:szCs w:val="24"/>
          <w:u w:val="none"/>
          <w:lang w:val="en-US" w:eastAsia="zh-CN"/>
        </w:rPr>
        <w:t>附件5</w:t>
      </w:r>
      <w:r>
        <w:rPr>
          <w:rFonts w:hint="eastAsia" w:ascii="Times New Roman" w:hAnsi="Times New Roman" w:eastAsia="宋体" w:cs="Times New Roman"/>
          <w:spacing w:val="0"/>
          <w:position w:val="0"/>
          <w:sz w:val="24"/>
          <w:szCs w:val="24"/>
          <w:u w:val="none"/>
          <w:lang w:eastAsia="zh-CN"/>
        </w:rPr>
        <w:t>）；</w:t>
      </w:r>
    </w:p>
    <w:p>
      <w:pPr>
        <w:numPr>
          <w:ilvl w:val="-1"/>
          <w:numId w:val="0"/>
        </w:numPr>
        <w:spacing w:before="103" w:line="600" w:lineRule="exact"/>
        <w:ind w:left="0" w:firstLine="492" w:firstLineChars="200"/>
        <w:rPr>
          <w:rFonts w:hint="eastAsia" w:ascii="宋体" w:hAnsi="宋体" w:eastAsia="宋体" w:cs="宋体"/>
          <w:spacing w:val="3"/>
          <w:position w:val="10"/>
          <w:sz w:val="24"/>
          <w:szCs w:val="24"/>
          <w:highlight w:val="none"/>
          <w:lang w:eastAsia="zh-CN"/>
        </w:rPr>
      </w:pPr>
      <w:r>
        <w:rPr>
          <w:rFonts w:hint="eastAsia" w:ascii="宋体" w:hAnsi="宋体" w:cs="宋体"/>
          <w:spacing w:val="3"/>
          <w:position w:val="10"/>
          <w:sz w:val="24"/>
          <w:szCs w:val="24"/>
          <w:lang w:val="en-US" w:eastAsia="zh-CN"/>
        </w:rPr>
        <w:t>⑧</w:t>
      </w:r>
      <w:r>
        <w:rPr>
          <w:rFonts w:hint="eastAsia" w:ascii="宋体" w:hAnsi="宋体" w:eastAsia="宋体" w:cs="宋体"/>
          <w:spacing w:val="3"/>
          <w:position w:val="10"/>
          <w:sz w:val="24"/>
          <w:szCs w:val="24"/>
          <w:highlight w:val="none"/>
          <w:lang w:val="en-US" w:eastAsia="zh-CN"/>
        </w:rPr>
        <w:t>竞标人</w:t>
      </w:r>
      <w:r>
        <w:rPr>
          <w:rFonts w:hint="eastAsia" w:ascii="宋体" w:hAnsi="宋体" w:eastAsia="宋体" w:cs="宋体"/>
          <w:spacing w:val="3"/>
          <w:position w:val="10"/>
          <w:sz w:val="24"/>
          <w:szCs w:val="24"/>
          <w:highlight w:val="none"/>
          <w:lang w:eastAsia="zh-CN"/>
        </w:rPr>
        <w:t>质量管理和质量保证体系等方面的认证证书</w:t>
      </w:r>
      <w:r>
        <w:rPr>
          <w:rFonts w:hint="eastAsia" w:ascii="宋体" w:hAnsi="宋体" w:cs="宋体"/>
          <w:spacing w:val="3"/>
          <w:position w:val="10"/>
          <w:sz w:val="24"/>
          <w:szCs w:val="24"/>
          <w:highlight w:val="none"/>
          <w:lang w:val="en-US" w:eastAsia="zh-CN"/>
        </w:rPr>
        <w:t>复印件</w:t>
      </w:r>
      <w:r>
        <w:rPr>
          <w:rFonts w:hint="eastAsia" w:ascii="宋体" w:hAnsi="宋体" w:eastAsia="宋体" w:cs="宋体"/>
          <w:spacing w:val="3"/>
          <w:position w:val="10"/>
          <w:sz w:val="24"/>
          <w:szCs w:val="24"/>
          <w:highlight w:val="none"/>
          <w:lang w:eastAsia="zh-CN"/>
        </w:rPr>
        <w:t>；</w:t>
      </w:r>
    </w:p>
    <w:p>
      <w:pPr>
        <w:numPr>
          <w:ilvl w:val="-1"/>
          <w:numId w:val="0"/>
        </w:numPr>
        <w:adjustRightInd/>
        <w:snapToGrid/>
        <w:spacing w:before="103" w:line="600" w:lineRule="exact"/>
        <w:ind w:firstLine="492" w:firstLineChars="200"/>
        <w:rPr>
          <w:rFonts w:hint="eastAsia" w:ascii="宋体" w:hAnsi="宋体" w:cs="宋体"/>
          <w:spacing w:val="3"/>
          <w:position w:val="10"/>
          <w:sz w:val="24"/>
          <w:szCs w:val="24"/>
          <w:highlight w:val="none"/>
        </w:rPr>
      </w:pPr>
      <w:r>
        <w:rPr>
          <w:rFonts w:hint="eastAsia" w:ascii="宋体" w:hAnsi="宋体" w:cs="宋体"/>
          <w:spacing w:val="3"/>
          <w:position w:val="10"/>
          <w:sz w:val="24"/>
          <w:szCs w:val="24"/>
          <w:lang w:val="en-US" w:eastAsia="zh-CN"/>
        </w:rPr>
        <w:t>⑨</w:t>
      </w:r>
      <w:r>
        <w:rPr>
          <w:rFonts w:hint="eastAsia" w:ascii="宋体" w:hAnsi="宋体" w:eastAsia="宋体" w:cs="宋体"/>
          <w:spacing w:val="3"/>
          <w:position w:val="10"/>
          <w:sz w:val="24"/>
          <w:szCs w:val="24"/>
          <w:highlight w:val="none"/>
          <w:lang w:val="en-US" w:eastAsia="zh-CN"/>
        </w:rPr>
        <w:t>竞标人</w:t>
      </w:r>
      <w:r>
        <w:rPr>
          <w:rFonts w:hint="eastAsia" w:ascii="宋体" w:hAnsi="宋体" w:eastAsia="宋体" w:cs="宋体"/>
          <w:spacing w:val="3"/>
          <w:position w:val="10"/>
          <w:sz w:val="24"/>
          <w:szCs w:val="24"/>
          <w:highlight w:val="none"/>
          <w:lang w:eastAsia="zh-CN"/>
        </w:rPr>
        <w:t>承接的项目业绩</w:t>
      </w:r>
      <w:r>
        <w:rPr>
          <w:rFonts w:hint="eastAsia" w:ascii="宋体" w:hAnsi="宋体" w:cs="宋体"/>
          <w:spacing w:val="3"/>
          <w:position w:val="10"/>
          <w:sz w:val="24"/>
          <w:szCs w:val="24"/>
          <w:highlight w:val="none"/>
          <w:lang w:val="en-US" w:eastAsia="zh-CN"/>
        </w:rPr>
        <w:t>一览表</w:t>
      </w:r>
      <w:r>
        <w:rPr>
          <w:rFonts w:hint="eastAsia" w:ascii="宋体" w:hAnsi="宋体" w:cs="宋体"/>
          <w:spacing w:val="3"/>
          <w:position w:val="10"/>
          <w:sz w:val="24"/>
          <w:szCs w:val="24"/>
          <w:highlight w:val="none"/>
          <w:lang w:eastAsia="zh-CN"/>
        </w:rPr>
        <w:t>（</w:t>
      </w:r>
      <w:r>
        <w:rPr>
          <w:rFonts w:hint="eastAsia" w:ascii="宋体" w:hAnsi="宋体" w:eastAsia="宋体" w:cs="宋体"/>
          <w:spacing w:val="3"/>
          <w:position w:val="10"/>
          <w:sz w:val="24"/>
          <w:szCs w:val="24"/>
          <w:highlight w:val="none"/>
          <w:lang w:eastAsia="zh-CN"/>
        </w:rPr>
        <w:t>要求为</w:t>
      </w:r>
      <w:r>
        <w:rPr>
          <w:rFonts w:hint="eastAsia" w:ascii="宋体" w:hAnsi="宋体" w:eastAsia="宋体" w:cs="宋体"/>
          <w:spacing w:val="3"/>
          <w:position w:val="10"/>
          <w:sz w:val="24"/>
          <w:szCs w:val="24"/>
          <w:highlight w:val="none"/>
          <w:lang w:val="en-US" w:eastAsia="zh-CN"/>
        </w:rPr>
        <w:t>202</w:t>
      </w:r>
      <w:r>
        <w:rPr>
          <w:rFonts w:hint="eastAsia" w:ascii="宋体" w:hAnsi="宋体" w:cs="宋体"/>
          <w:spacing w:val="3"/>
          <w:position w:val="10"/>
          <w:sz w:val="24"/>
          <w:szCs w:val="24"/>
          <w:highlight w:val="none"/>
          <w:lang w:val="en-US" w:eastAsia="zh-CN"/>
        </w:rPr>
        <w:t>0</w:t>
      </w:r>
      <w:r>
        <w:rPr>
          <w:rFonts w:hint="eastAsia" w:ascii="宋体" w:hAnsi="宋体" w:eastAsia="宋体" w:cs="宋体"/>
          <w:spacing w:val="3"/>
          <w:position w:val="10"/>
          <w:sz w:val="24"/>
          <w:szCs w:val="24"/>
          <w:highlight w:val="none"/>
          <w:lang w:eastAsia="zh-CN"/>
        </w:rPr>
        <w:t>年以来承接的项目，以相关单位委托文件或合同或审定单复印件为准</w:t>
      </w:r>
      <w:r>
        <w:rPr>
          <w:rFonts w:hint="eastAsia" w:ascii="宋体" w:hAnsi="宋体" w:cs="宋体"/>
          <w:spacing w:val="3"/>
          <w:position w:val="10"/>
          <w:sz w:val="24"/>
          <w:szCs w:val="24"/>
          <w:highlight w:val="none"/>
          <w:lang w:eastAsia="zh-CN"/>
        </w:rPr>
        <w:t>）（</w:t>
      </w:r>
      <w:r>
        <w:rPr>
          <w:rFonts w:hint="eastAsia" w:ascii="宋体" w:hAnsi="宋体" w:eastAsia="宋体" w:cs="宋体"/>
          <w:spacing w:val="3"/>
          <w:position w:val="10"/>
          <w:sz w:val="24"/>
          <w:szCs w:val="24"/>
          <w:highlight w:val="none"/>
        </w:rPr>
        <w:t>格式详见</w:t>
      </w:r>
      <w:r>
        <w:rPr>
          <w:rFonts w:hint="eastAsia" w:ascii="宋体" w:hAnsi="宋体" w:cs="宋体"/>
          <w:spacing w:val="3"/>
          <w:position w:val="10"/>
          <w:sz w:val="24"/>
          <w:szCs w:val="24"/>
          <w:highlight w:val="none"/>
          <w:lang w:val="en-US" w:eastAsia="zh-CN"/>
        </w:rPr>
        <w:t>附件6</w:t>
      </w:r>
      <w:r>
        <w:rPr>
          <w:rFonts w:hint="eastAsia" w:ascii="宋体" w:hAnsi="宋体" w:cs="宋体"/>
          <w:spacing w:val="3"/>
          <w:position w:val="10"/>
          <w:sz w:val="24"/>
          <w:szCs w:val="24"/>
          <w:highlight w:val="none"/>
          <w:lang w:eastAsia="zh-CN"/>
        </w:rPr>
        <w:t>）</w:t>
      </w:r>
      <w:r>
        <w:rPr>
          <w:rFonts w:hint="eastAsia" w:ascii="宋体" w:hAnsi="宋体" w:eastAsia="宋体" w:cs="宋体"/>
          <w:spacing w:val="3"/>
          <w:position w:val="10"/>
          <w:sz w:val="24"/>
          <w:szCs w:val="24"/>
          <w:highlight w:val="none"/>
          <w:lang w:eastAsia="zh-CN"/>
        </w:rPr>
        <w:t>；</w:t>
      </w:r>
      <w:r>
        <w:rPr>
          <w:rFonts w:hint="eastAsia" w:ascii="宋体" w:hAnsi="宋体" w:eastAsia="宋体" w:cs="宋体"/>
          <w:spacing w:val="3"/>
          <w:position w:val="10"/>
          <w:sz w:val="24"/>
          <w:szCs w:val="24"/>
          <w:highlight w:val="none"/>
          <w:lang w:val="en-US" w:eastAsia="zh-CN"/>
        </w:rPr>
        <w:t>竞标人</w:t>
      </w:r>
      <w:r>
        <w:rPr>
          <w:rFonts w:hint="eastAsia" w:ascii="宋体" w:hAnsi="宋体" w:eastAsia="宋体" w:cs="宋体"/>
          <w:spacing w:val="3"/>
          <w:position w:val="10"/>
          <w:sz w:val="24"/>
          <w:szCs w:val="24"/>
          <w:highlight w:val="none"/>
          <w:lang w:eastAsia="zh-CN"/>
        </w:rPr>
        <w:t>自</w:t>
      </w:r>
      <w:r>
        <w:rPr>
          <w:rFonts w:hint="eastAsia" w:ascii="宋体" w:hAnsi="宋体" w:eastAsia="宋体" w:cs="宋体"/>
          <w:spacing w:val="3"/>
          <w:position w:val="10"/>
          <w:sz w:val="24"/>
          <w:szCs w:val="24"/>
          <w:highlight w:val="none"/>
          <w:lang w:val="en-US" w:eastAsia="zh-CN"/>
        </w:rPr>
        <w:t>20</w:t>
      </w:r>
      <w:r>
        <w:rPr>
          <w:rFonts w:hint="eastAsia" w:ascii="宋体" w:hAnsi="宋体" w:cs="宋体"/>
          <w:spacing w:val="3"/>
          <w:position w:val="10"/>
          <w:sz w:val="24"/>
          <w:szCs w:val="24"/>
          <w:highlight w:val="none"/>
          <w:lang w:val="en-US" w:eastAsia="zh-CN"/>
        </w:rPr>
        <w:t>20</w:t>
      </w:r>
      <w:r>
        <w:rPr>
          <w:rFonts w:hint="eastAsia" w:ascii="宋体" w:hAnsi="宋体" w:eastAsia="宋体" w:cs="宋体"/>
          <w:spacing w:val="3"/>
          <w:position w:val="10"/>
          <w:sz w:val="24"/>
          <w:szCs w:val="24"/>
          <w:highlight w:val="none"/>
          <w:lang w:eastAsia="zh-CN"/>
        </w:rPr>
        <w:t>年以来获得的省部级及以上有关部门颁发的与业务相关的各种荣</w:t>
      </w:r>
      <w:r>
        <w:rPr>
          <w:rFonts w:hint="eastAsia" w:ascii="宋体" w:hAnsi="宋体" w:cs="宋体"/>
          <w:spacing w:val="3"/>
          <w:position w:val="10"/>
          <w:sz w:val="24"/>
          <w:szCs w:val="24"/>
          <w:highlight w:val="none"/>
          <w:lang w:eastAsia="zh-CN"/>
        </w:rPr>
        <w:t>（</w:t>
      </w:r>
      <w:r>
        <w:rPr>
          <w:rFonts w:hint="eastAsia" w:ascii="宋体" w:hAnsi="宋体" w:eastAsia="宋体" w:cs="宋体"/>
          <w:spacing w:val="3"/>
          <w:position w:val="10"/>
          <w:sz w:val="24"/>
          <w:szCs w:val="24"/>
          <w:highlight w:val="none"/>
          <w:lang w:eastAsia="zh-CN"/>
        </w:rPr>
        <w:t>信</w:t>
      </w:r>
      <w:r>
        <w:rPr>
          <w:rFonts w:hint="eastAsia" w:ascii="宋体" w:hAnsi="宋体" w:cs="宋体"/>
          <w:spacing w:val="3"/>
          <w:position w:val="10"/>
          <w:sz w:val="24"/>
          <w:szCs w:val="24"/>
          <w:highlight w:val="none"/>
          <w:lang w:eastAsia="zh-CN"/>
        </w:rPr>
        <w:t>）</w:t>
      </w:r>
      <w:r>
        <w:rPr>
          <w:rFonts w:hint="eastAsia" w:ascii="宋体" w:hAnsi="宋体" w:eastAsia="宋体" w:cs="宋体"/>
          <w:spacing w:val="3"/>
          <w:position w:val="10"/>
          <w:sz w:val="24"/>
          <w:szCs w:val="24"/>
          <w:highlight w:val="none"/>
          <w:lang w:eastAsia="zh-CN"/>
        </w:rPr>
        <w:t>誉奖项证书</w:t>
      </w:r>
      <w:r>
        <w:rPr>
          <w:rFonts w:hint="eastAsia" w:ascii="宋体" w:hAnsi="宋体" w:cs="宋体"/>
          <w:spacing w:val="3"/>
          <w:position w:val="10"/>
          <w:sz w:val="24"/>
          <w:szCs w:val="24"/>
          <w:highlight w:val="none"/>
          <w:lang w:val="en-US" w:eastAsia="zh-CN"/>
        </w:rPr>
        <w:t>复印件</w:t>
      </w:r>
      <w:r>
        <w:rPr>
          <w:rFonts w:hint="eastAsia" w:ascii="宋体" w:hAnsi="宋体" w:eastAsia="宋体" w:cs="宋体"/>
          <w:spacing w:val="3"/>
          <w:position w:val="10"/>
          <w:sz w:val="24"/>
          <w:szCs w:val="24"/>
          <w:highlight w:val="none"/>
          <w:lang w:eastAsia="zh-CN"/>
        </w:rPr>
        <w:t>；</w:t>
      </w:r>
    </w:p>
    <w:p>
      <w:pPr>
        <w:numPr>
          <w:ilvl w:val="-1"/>
          <w:numId w:val="0"/>
        </w:numPr>
        <w:adjustRightInd/>
        <w:snapToGrid/>
        <w:spacing w:before="103" w:line="600" w:lineRule="exact"/>
        <w:ind w:firstLine="492" w:firstLineChars="200"/>
        <w:rPr>
          <w:rFonts w:hint="eastAsia" w:ascii="宋体" w:hAnsi="宋体" w:cs="宋体"/>
          <w:spacing w:val="3"/>
          <w:position w:val="10"/>
          <w:sz w:val="24"/>
          <w:szCs w:val="24"/>
          <w:highlight w:val="none"/>
        </w:rPr>
      </w:pPr>
      <w:r>
        <w:rPr>
          <w:rFonts w:hint="eastAsia" w:ascii="宋体" w:hAnsi="宋体" w:cs="宋体"/>
          <w:spacing w:val="3"/>
          <w:position w:val="10"/>
          <w:sz w:val="24"/>
          <w:szCs w:val="24"/>
          <w:highlight w:val="none"/>
          <w:lang w:val="en-US" w:eastAsia="zh-CN"/>
        </w:rPr>
        <w:t>⑩竞标人</w:t>
      </w:r>
      <w:r>
        <w:rPr>
          <w:rFonts w:hint="eastAsia" w:ascii="宋体" w:hAnsi="宋体" w:cs="宋体"/>
          <w:spacing w:val="3"/>
          <w:position w:val="10"/>
          <w:sz w:val="24"/>
          <w:szCs w:val="24"/>
          <w:highlight w:val="none"/>
        </w:rPr>
        <w:t>认为可以证明其能力或业绩的其他声明材料</w:t>
      </w:r>
    </w:p>
    <w:p>
      <w:pPr>
        <w:numPr>
          <w:ilvl w:val="0"/>
          <w:numId w:val="0"/>
        </w:numPr>
        <w:adjustRightInd/>
        <w:snapToGrid/>
        <w:spacing w:before="103" w:line="600" w:lineRule="exact"/>
        <w:ind w:firstLine="480" w:firstLineChars="200"/>
        <w:rPr>
          <w:rFonts w:hint="eastAsia" w:cs="Times New Roman"/>
          <w:sz w:val="24"/>
          <w:szCs w:val="24"/>
          <w:lang w:val="en-US" w:eastAsia="zh-CN"/>
        </w:rPr>
      </w:pPr>
      <w:r>
        <w:rPr>
          <w:rFonts w:hint="eastAsia" w:cs="Times New Roman"/>
          <w:sz w:val="24"/>
          <w:szCs w:val="24"/>
          <w:lang w:eastAsia="zh-CN"/>
        </w:rPr>
        <w:t>（</w:t>
      </w:r>
      <w:r>
        <w:rPr>
          <w:rFonts w:hint="eastAsia" w:cs="Times New Roman"/>
          <w:sz w:val="24"/>
          <w:szCs w:val="24"/>
          <w:lang w:val="en-US" w:eastAsia="zh-CN"/>
        </w:rPr>
        <w:t>4</w:t>
      </w:r>
      <w:r>
        <w:rPr>
          <w:rFonts w:hint="eastAsia" w:cs="Times New Roman"/>
          <w:sz w:val="24"/>
          <w:szCs w:val="24"/>
          <w:lang w:eastAsia="zh-CN"/>
        </w:rPr>
        <w:t>）</w:t>
      </w:r>
      <w:r>
        <w:rPr>
          <w:rFonts w:hint="eastAsia" w:cs="Times New Roman"/>
          <w:sz w:val="24"/>
          <w:szCs w:val="24"/>
          <w:lang w:val="en-US" w:eastAsia="zh-CN"/>
        </w:rPr>
        <w:t>技术文件</w:t>
      </w:r>
    </w:p>
    <w:p>
      <w:pPr>
        <w:numPr>
          <w:ilvl w:val="0"/>
          <w:numId w:val="0"/>
        </w:numPr>
        <w:adjustRightInd/>
        <w:snapToGrid/>
        <w:spacing w:before="103" w:line="600" w:lineRule="exact"/>
        <w:ind w:firstLine="480" w:firstLineChars="200"/>
        <w:rPr>
          <w:rFonts w:hint="eastAsia" w:ascii="Times New Roman" w:hAnsi="Times New Roman" w:eastAsia="宋体" w:cs="Times New Roman"/>
          <w:sz w:val="24"/>
          <w:szCs w:val="24"/>
          <w:highlight w:val="yellow"/>
          <w:lang w:eastAsia="zh-CN"/>
        </w:rPr>
      </w:pPr>
      <w:r>
        <w:rPr>
          <w:rFonts w:hint="default" w:ascii="Times New Roman" w:hAnsi="Times New Roman" w:cs="Times New Roman"/>
          <w:sz w:val="24"/>
          <w:szCs w:val="24"/>
        </w:rPr>
        <w:t>①</w:t>
      </w:r>
      <w:r>
        <w:rPr>
          <w:rFonts w:hint="eastAsia" w:cs="Times New Roman"/>
          <w:sz w:val="24"/>
          <w:szCs w:val="24"/>
          <w:lang w:val="en-US" w:eastAsia="zh-CN"/>
        </w:rPr>
        <w:t>★服务工作方案：包括但不限于</w:t>
      </w:r>
      <w:r>
        <w:rPr>
          <w:rFonts w:hint="eastAsia" w:cs="Times New Roman"/>
          <w:sz w:val="24"/>
          <w:szCs w:val="24"/>
          <w:highlight w:val="none"/>
          <w:lang w:val="en-US" w:eastAsia="zh-CN"/>
        </w:rPr>
        <w:t>竞标人</w:t>
      </w:r>
      <w:r>
        <w:rPr>
          <w:rFonts w:hint="default" w:ascii="Times New Roman" w:hAnsi="Times New Roman" w:cs="Times New Roman"/>
          <w:sz w:val="24"/>
          <w:szCs w:val="24"/>
          <w:highlight w:val="none"/>
        </w:rPr>
        <w:t>简介</w:t>
      </w:r>
      <w:r>
        <w:rPr>
          <w:rFonts w:hint="eastAsia" w:cs="Times New Roman"/>
          <w:sz w:val="24"/>
          <w:szCs w:val="24"/>
          <w:highlight w:val="none"/>
          <w:lang w:eastAsia="zh-CN"/>
        </w:rPr>
        <w:t>、</w:t>
      </w:r>
      <w:r>
        <w:rPr>
          <w:rFonts w:hint="default" w:ascii="Times New Roman" w:hAnsi="Times New Roman" w:cs="Times New Roman"/>
          <w:sz w:val="24"/>
          <w:szCs w:val="24"/>
          <w:highlight w:val="none"/>
        </w:rPr>
        <w:t>项目组织计划</w:t>
      </w:r>
      <w:r>
        <w:rPr>
          <w:rFonts w:hint="eastAsia" w:cs="Times New Roman"/>
          <w:sz w:val="24"/>
          <w:szCs w:val="24"/>
          <w:highlight w:val="none"/>
          <w:lang w:eastAsia="zh-CN"/>
        </w:rPr>
        <w:t>、</w:t>
      </w:r>
      <w:r>
        <w:rPr>
          <w:rFonts w:hint="default" w:ascii="Times New Roman" w:hAnsi="Times New Roman" w:cs="Times New Roman"/>
          <w:sz w:val="24"/>
          <w:szCs w:val="24"/>
          <w:highlight w:val="none"/>
        </w:rPr>
        <w:t>拟投入本项目</w:t>
      </w:r>
      <w:r>
        <w:rPr>
          <w:rFonts w:hint="eastAsia" w:cs="Times New Roman"/>
          <w:sz w:val="24"/>
          <w:szCs w:val="24"/>
          <w:highlight w:val="none"/>
          <w:lang w:val="en-US" w:eastAsia="zh-CN"/>
        </w:rPr>
        <w:t>人员介绍</w:t>
      </w:r>
      <w:r>
        <w:rPr>
          <w:rFonts w:hint="eastAsia" w:cs="Times New Roman"/>
          <w:sz w:val="24"/>
          <w:szCs w:val="24"/>
          <w:highlight w:val="none"/>
          <w:lang w:eastAsia="zh-CN"/>
        </w:rPr>
        <w:t>、</w:t>
      </w:r>
      <w:r>
        <w:rPr>
          <w:rFonts w:hint="eastAsia" w:cs="Times New Roman"/>
          <w:sz w:val="24"/>
          <w:szCs w:val="24"/>
          <w:highlight w:val="none"/>
          <w:lang w:val="en-US" w:eastAsia="zh-CN"/>
        </w:rPr>
        <w:t>竞标人</w:t>
      </w:r>
      <w:r>
        <w:rPr>
          <w:rFonts w:hint="default" w:ascii="Times New Roman" w:hAnsi="Times New Roman" w:cs="Times New Roman"/>
          <w:sz w:val="24"/>
          <w:szCs w:val="24"/>
          <w:highlight w:val="none"/>
        </w:rPr>
        <w:t>内部防范和控制风险制度</w:t>
      </w:r>
      <w:r>
        <w:rPr>
          <w:rFonts w:hint="eastAsia" w:cs="Times New Roman"/>
          <w:sz w:val="24"/>
          <w:szCs w:val="24"/>
          <w:highlight w:val="none"/>
          <w:lang w:eastAsia="zh-CN"/>
        </w:rPr>
        <w:t>；</w:t>
      </w:r>
      <w:r>
        <w:rPr>
          <w:rFonts w:ascii="宋体" w:hAnsi="宋体" w:eastAsia="宋体" w:cs="宋体"/>
          <w:spacing w:val="9"/>
          <w:sz w:val="24"/>
          <w:szCs w:val="24"/>
          <w:highlight w:val="none"/>
        </w:rPr>
        <w:t>审计项目时应实施的程序</w:t>
      </w:r>
      <w:r>
        <w:rPr>
          <w:rFonts w:hint="eastAsia" w:ascii="宋体" w:hAnsi="宋体" w:cs="宋体"/>
          <w:spacing w:val="9"/>
          <w:sz w:val="24"/>
          <w:szCs w:val="24"/>
          <w:highlight w:val="none"/>
          <w:lang w:val="en-US" w:eastAsia="zh-CN"/>
        </w:rPr>
        <w:t>等（格式自拟）；</w:t>
      </w:r>
    </w:p>
    <w:p>
      <w:pPr>
        <w:numPr>
          <w:ilvl w:val="0"/>
          <w:numId w:val="0"/>
        </w:numPr>
        <w:adjustRightInd/>
        <w:snapToGrid/>
        <w:spacing w:before="103" w:line="600" w:lineRule="exact"/>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②</w:t>
      </w:r>
      <w:r>
        <w:rPr>
          <w:rFonts w:hint="eastAsia" w:cs="Times New Roman"/>
          <w:sz w:val="24"/>
          <w:szCs w:val="24"/>
          <w:lang w:val="en-US" w:eastAsia="zh-CN"/>
        </w:rPr>
        <w:t>★</w:t>
      </w:r>
      <w:r>
        <w:rPr>
          <w:rFonts w:ascii="宋体" w:hAnsi="宋体" w:eastAsia="宋体" w:cs="宋体"/>
          <w:spacing w:val="7"/>
          <w:sz w:val="24"/>
          <w:szCs w:val="24"/>
        </w:rPr>
        <w:t>服务质量承诺书</w:t>
      </w:r>
      <w:r>
        <w:rPr>
          <w:rFonts w:hint="eastAsia" w:ascii="宋体" w:hAnsi="宋体" w:cs="宋体"/>
          <w:spacing w:val="9"/>
          <w:sz w:val="24"/>
          <w:szCs w:val="24"/>
          <w:highlight w:val="none"/>
          <w:lang w:val="en-US" w:eastAsia="zh-CN"/>
        </w:rPr>
        <w:t>（格式自拟）</w:t>
      </w:r>
      <w:r>
        <w:rPr>
          <w:rFonts w:hint="eastAsia" w:ascii="宋体" w:hAnsi="宋体" w:cs="宋体"/>
          <w:spacing w:val="7"/>
          <w:sz w:val="24"/>
          <w:szCs w:val="24"/>
          <w:lang w:val="en-US" w:eastAsia="zh-CN"/>
        </w:rPr>
        <w:t>；</w:t>
      </w:r>
    </w:p>
    <w:p>
      <w:pPr>
        <w:numPr>
          <w:ilvl w:val="0"/>
          <w:numId w:val="0"/>
        </w:numPr>
        <w:adjustRightInd/>
        <w:snapToGrid/>
        <w:spacing w:before="103" w:line="600" w:lineRule="exact"/>
        <w:ind w:firstLine="480" w:firstLineChars="200"/>
        <w:rPr>
          <w:rFonts w:hint="eastAsia" w:cs="Times New Roman"/>
          <w:sz w:val="24"/>
          <w:szCs w:val="24"/>
          <w:lang w:val="en-US" w:eastAsia="zh-CN"/>
        </w:rPr>
      </w:pPr>
      <w:r>
        <w:rPr>
          <w:rFonts w:hint="default" w:ascii="Times New Roman" w:hAnsi="Times New Roman" w:cs="Times New Roman"/>
          <w:sz w:val="24"/>
          <w:szCs w:val="24"/>
        </w:rPr>
        <w:t>③</w:t>
      </w:r>
      <w:r>
        <w:rPr>
          <w:rFonts w:hint="eastAsia" w:cs="Times New Roman"/>
          <w:sz w:val="24"/>
          <w:szCs w:val="24"/>
          <w:lang w:val="en-US" w:eastAsia="zh-CN"/>
        </w:rPr>
        <w:t>★拟投入本项目的人员情况一览表及相关证件复印件（格式详见附件7）；</w:t>
      </w:r>
    </w:p>
    <w:p>
      <w:pPr>
        <w:numPr>
          <w:ilvl w:val="0"/>
          <w:numId w:val="0"/>
        </w:numPr>
        <w:adjustRightInd/>
        <w:snapToGrid/>
        <w:spacing w:before="103" w:line="600" w:lineRule="exact"/>
        <w:ind w:firstLine="480" w:firstLineChars="200"/>
        <w:rPr>
          <w:rFonts w:hint="eastAsia" w:cs="Times New Roman"/>
          <w:sz w:val="24"/>
          <w:szCs w:val="24"/>
          <w:lang w:val="en-US" w:eastAsia="zh-CN"/>
        </w:rPr>
      </w:pPr>
      <w:r>
        <w:rPr>
          <w:rFonts w:hint="default" w:ascii="Times New Roman" w:hAnsi="Times New Roman" w:cs="Times New Roman"/>
          <w:sz w:val="24"/>
          <w:szCs w:val="24"/>
        </w:rPr>
        <w:t>④</w:t>
      </w:r>
      <w:r>
        <w:rPr>
          <w:rFonts w:hint="eastAsia" w:cs="Times New Roman"/>
          <w:sz w:val="24"/>
          <w:szCs w:val="24"/>
          <w:lang w:val="en-US" w:eastAsia="zh-CN"/>
        </w:rPr>
        <w:t>投标供应商对本项目的合理化建议</w:t>
      </w:r>
      <w:r>
        <w:rPr>
          <w:rFonts w:hint="eastAsia" w:ascii="宋体" w:hAnsi="宋体" w:cs="宋体"/>
          <w:spacing w:val="9"/>
          <w:sz w:val="24"/>
          <w:szCs w:val="24"/>
          <w:highlight w:val="none"/>
          <w:lang w:val="en-US" w:eastAsia="zh-CN"/>
        </w:rPr>
        <w:t>（格式自拟）</w:t>
      </w:r>
      <w:r>
        <w:rPr>
          <w:rFonts w:hint="eastAsia" w:cs="Times New Roman"/>
          <w:sz w:val="24"/>
          <w:szCs w:val="24"/>
          <w:lang w:val="en-US" w:eastAsia="zh-CN"/>
        </w:rPr>
        <w:t>；</w:t>
      </w:r>
    </w:p>
    <w:p>
      <w:pPr>
        <w:numPr>
          <w:ilvl w:val="0"/>
          <w:numId w:val="0"/>
        </w:numPr>
        <w:adjustRightInd/>
        <w:snapToGrid/>
        <w:spacing w:before="103" w:line="600" w:lineRule="exact"/>
        <w:ind w:firstLine="480" w:firstLineChars="200"/>
        <w:rPr>
          <w:rFonts w:hint="eastAsia" w:cs="Times New Roman"/>
          <w:sz w:val="24"/>
          <w:szCs w:val="24"/>
          <w:lang w:val="en-US" w:eastAsia="zh-CN"/>
        </w:rPr>
      </w:pPr>
      <w:r>
        <w:rPr>
          <w:rFonts w:hint="eastAsia" w:cs="Times New Roman"/>
          <w:sz w:val="24"/>
          <w:szCs w:val="24"/>
          <w:lang w:val="en-US" w:eastAsia="zh-CN"/>
        </w:rPr>
        <w:t>⑤投标供应商需要说明的其他文件和说明（格式自拟）。</w:t>
      </w:r>
    </w:p>
    <w:p>
      <w:pPr>
        <w:adjustRightInd w:val="0"/>
        <w:snapToGrid w:val="0"/>
        <w:spacing w:line="600" w:lineRule="exact"/>
        <w:ind w:firstLine="482" w:firstLineChars="200"/>
        <w:rPr>
          <w:rFonts w:hint="default" w:ascii="Times New Roman" w:hAnsi="Times New Roman" w:cs="Times New Roman"/>
          <w:b/>
          <w:bCs/>
          <w:sz w:val="24"/>
          <w:szCs w:val="24"/>
        </w:rPr>
      </w:pPr>
      <w:r>
        <w:rPr>
          <w:rFonts w:hint="eastAsia" w:cs="Times New Roman"/>
          <w:b/>
          <w:bCs/>
          <w:sz w:val="24"/>
          <w:szCs w:val="24"/>
          <w:lang w:val="en-US" w:eastAsia="zh-CN"/>
        </w:rPr>
        <w:t>三</w:t>
      </w:r>
      <w:r>
        <w:rPr>
          <w:rFonts w:hint="default" w:ascii="Times New Roman" w:hAnsi="Times New Roman" w:cs="Times New Roman"/>
          <w:b/>
          <w:bCs/>
          <w:sz w:val="24"/>
          <w:szCs w:val="24"/>
        </w:rPr>
        <w:t>、竞争性磋商响应文件的份数、封装和递交</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（一）</w:t>
      </w:r>
      <w:r>
        <w:rPr>
          <w:rFonts w:hint="default" w:ascii="Times New Roman" w:hAnsi="Times New Roman" w:cs="Times New Roman"/>
          <w:sz w:val="24"/>
          <w:szCs w:val="24"/>
        </w:rPr>
        <w:t>竞争性磋商响应文件的份数和封装</w:t>
      </w:r>
    </w:p>
    <w:p>
      <w:pPr>
        <w:pStyle w:val="8"/>
        <w:adjustRightInd w:val="0"/>
        <w:snapToGrid w:val="0"/>
        <w:spacing w:line="600" w:lineRule="exact"/>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竞标人应将响应文件正、副本分别装订成册，</w:t>
      </w:r>
      <w:r>
        <w:rPr>
          <w:rFonts w:hint="eastAsia" w:cs="Times New Roman"/>
          <w:b/>
          <w:bCs/>
          <w:sz w:val="24"/>
          <w:szCs w:val="24"/>
          <w:highlight w:val="none"/>
          <w:lang w:val="en-US" w:eastAsia="zh-CN"/>
        </w:rPr>
        <w:t>价格文件、</w:t>
      </w:r>
      <w:r>
        <w:rPr>
          <w:rFonts w:hint="default" w:ascii="Times New Roman" w:hAnsi="Times New Roman" w:cs="Times New Roman"/>
          <w:b/>
          <w:bCs/>
          <w:sz w:val="24"/>
          <w:szCs w:val="24"/>
          <w:highlight w:val="none"/>
        </w:rPr>
        <w:t>商务</w:t>
      </w:r>
      <w:r>
        <w:rPr>
          <w:rFonts w:hint="eastAsia" w:cs="Times New Roman"/>
          <w:b/>
          <w:bCs/>
          <w:sz w:val="24"/>
          <w:szCs w:val="24"/>
          <w:highlight w:val="none"/>
          <w:lang w:val="en-US" w:eastAsia="zh-CN"/>
        </w:rPr>
        <w:t>文件</w:t>
      </w:r>
      <w:r>
        <w:rPr>
          <w:rFonts w:hint="default" w:ascii="Times New Roman" w:hAnsi="Times New Roman" w:cs="Times New Roman"/>
          <w:b/>
          <w:bCs/>
          <w:sz w:val="24"/>
          <w:szCs w:val="24"/>
          <w:highlight w:val="none"/>
        </w:rPr>
        <w:t>、技术</w:t>
      </w:r>
      <w:r>
        <w:rPr>
          <w:rFonts w:hint="eastAsia" w:cs="Times New Roman"/>
          <w:b/>
          <w:bCs/>
          <w:sz w:val="24"/>
          <w:szCs w:val="24"/>
          <w:highlight w:val="none"/>
          <w:lang w:val="en-US" w:eastAsia="zh-CN"/>
        </w:rPr>
        <w:t>文件</w:t>
      </w:r>
      <w:r>
        <w:rPr>
          <w:rFonts w:hint="default" w:ascii="Times New Roman" w:hAnsi="Times New Roman" w:cs="Times New Roman"/>
          <w:b/>
          <w:bCs/>
          <w:sz w:val="24"/>
          <w:szCs w:val="24"/>
          <w:highlight w:val="none"/>
        </w:rPr>
        <w:t>可合订成一册，也可以分册装订；资格审查文件独立装订成册，单独包装、单独密封递交</w:t>
      </w:r>
      <w:r>
        <w:rPr>
          <w:rFonts w:hint="eastAsia" w:ascii="Times New Roman" w:hAnsi="Times New Roman" w:cs="Times New Roman"/>
          <w:b/>
          <w:bCs/>
          <w:sz w:val="24"/>
          <w:szCs w:val="24"/>
          <w:highlight w:val="none"/>
          <w:lang w:eastAsia="zh-CN"/>
        </w:rPr>
        <w:t>。</w:t>
      </w:r>
      <w:r>
        <w:rPr>
          <w:rFonts w:hint="default" w:ascii="Times New Roman" w:hAnsi="Times New Roman" w:cs="Times New Roman"/>
          <w:sz w:val="24"/>
          <w:szCs w:val="24"/>
        </w:rPr>
        <w:t>在每个文本封面上标明项目名称、</w:t>
      </w:r>
      <w:r>
        <w:rPr>
          <w:rFonts w:hint="eastAsia" w:ascii="Times New Roman" w:hAnsi="Times New Roman" w:cs="Times New Roman"/>
          <w:sz w:val="24"/>
          <w:szCs w:val="24"/>
          <w:lang w:val="en-US" w:eastAsia="zh-CN"/>
        </w:rPr>
        <w:t>竞标人</w:t>
      </w:r>
      <w:r>
        <w:rPr>
          <w:rFonts w:hint="default" w:ascii="Times New Roman" w:hAnsi="Times New Roman" w:cs="Times New Roman"/>
          <w:sz w:val="24"/>
          <w:szCs w:val="24"/>
        </w:rPr>
        <w:t>名称等内容，并在每个文本封面上标明“正本”或“副本”字样。竞标人应将正、副本响应文件（</w:t>
      </w:r>
      <w:r>
        <w:rPr>
          <w:rFonts w:hint="default" w:ascii="Times New Roman" w:hAnsi="Times New Roman" w:cs="Times New Roman"/>
          <w:b/>
          <w:bCs/>
          <w:sz w:val="24"/>
          <w:szCs w:val="24"/>
        </w:rPr>
        <w:t>正本一份、副本二份</w:t>
      </w:r>
      <w:r>
        <w:rPr>
          <w:rFonts w:hint="default" w:ascii="Times New Roman" w:hAnsi="Times New Roman" w:cs="Times New Roman"/>
          <w:sz w:val="24"/>
          <w:szCs w:val="24"/>
        </w:rPr>
        <w:t>）装入响应文件袋中加以密封，并在每一封贴处密封签章（公章、密封章、法定代表人或其委托代理人签字四种方式之一均可）。</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rPr>
        <w:t>竞争性磋商响应文件的信封上应写明：</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①</w:t>
      </w:r>
      <w:r>
        <w:rPr>
          <w:rFonts w:hint="default" w:ascii="Times New Roman" w:hAnsi="Times New Roman" w:cs="Times New Roman"/>
          <w:sz w:val="24"/>
          <w:szCs w:val="24"/>
        </w:rPr>
        <w:t>竞争性磋商项目名称；</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②竞标人</w:t>
      </w:r>
      <w:r>
        <w:rPr>
          <w:rFonts w:hint="default" w:ascii="Times New Roman" w:hAnsi="Times New Roman" w:cs="Times New Roman"/>
          <w:sz w:val="24"/>
          <w:szCs w:val="24"/>
        </w:rPr>
        <w:t>名称。</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（二）</w:t>
      </w:r>
      <w:r>
        <w:rPr>
          <w:rFonts w:hint="default" w:ascii="Times New Roman" w:hAnsi="Times New Roman" w:cs="Times New Roman"/>
          <w:sz w:val="24"/>
          <w:szCs w:val="24"/>
        </w:rPr>
        <w:t>竞争性磋商响应文件的递交</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所有竞争性磋商的响应文件应于竞争性磋商文件中规定的时间前递交到本公司指定地点。</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rPr>
        <w:t>竞争性磋商响应文件有效</w:t>
      </w:r>
      <w:r>
        <w:rPr>
          <w:rFonts w:hint="eastAsia" w:cs="Times New Roman"/>
          <w:sz w:val="24"/>
          <w:szCs w:val="24"/>
          <w:lang w:val="en-US" w:eastAsia="zh-CN"/>
        </w:rPr>
        <w:t>期</w:t>
      </w:r>
      <w:r>
        <w:rPr>
          <w:rFonts w:hint="default" w:ascii="Times New Roman" w:hAnsi="Times New Roman" w:cs="Times New Roman"/>
          <w:sz w:val="24"/>
          <w:szCs w:val="24"/>
        </w:rPr>
        <w:t>自投标之日起至采购合同签订之日止。</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val="en-US" w:eastAsia="zh-CN"/>
        </w:rPr>
        <w:t>（三）</w:t>
      </w:r>
      <w:r>
        <w:rPr>
          <w:rFonts w:hint="default" w:ascii="Times New Roman" w:hAnsi="Times New Roman" w:cs="Times New Roman"/>
          <w:sz w:val="24"/>
          <w:szCs w:val="24"/>
        </w:rPr>
        <w:t>迟交的竞争性磋商响应文件</w:t>
      </w:r>
    </w:p>
    <w:p>
      <w:pPr>
        <w:adjustRightInd w:val="0"/>
        <w:snapToGrid w:val="0"/>
        <w:spacing w:line="6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u w:val="single"/>
        </w:rPr>
        <w:t>本公司将拒绝或原封退回在其规定的递交竞争性磋商响应文件截止时间之后收到的任何竞争性磋商响应文件。</w:t>
      </w:r>
    </w:p>
    <w:p>
      <w:pPr>
        <w:adjustRightInd w:val="0"/>
        <w:snapToGrid w:val="0"/>
        <w:spacing w:line="600" w:lineRule="exact"/>
        <w:ind w:firstLine="482" w:firstLineChars="200"/>
        <w:rPr>
          <w:rFonts w:hint="default" w:ascii="Times New Roman" w:hAnsi="Times New Roman" w:cs="Times New Roman"/>
          <w:b/>
          <w:bCs/>
          <w:sz w:val="24"/>
          <w:szCs w:val="24"/>
        </w:rPr>
      </w:pPr>
      <w:r>
        <w:rPr>
          <w:rFonts w:hint="eastAsia" w:cs="Times New Roman"/>
          <w:b/>
          <w:bCs/>
          <w:sz w:val="24"/>
          <w:szCs w:val="24"/>
          <w:lang w:val="en-US" w:eastAsia="zh-CN"/>
        </w:rPr>
        <w:t>四</w:t>
      </w:r>
      <w:r>
        <w:rPr>
          <w:rFonts w:hint="default" w:ascii="Times New Roman" w:hAnsi="Times New Roman" w:cs="Times New Roman"/>
          <w:b/>
          <w:bCs/>
          <w:sz w:val="24"/>
          <w:szCs w:val="24"/>
        </w:rPr>
        <w:t>、响应文件审查及谈判步骤</w:t>
      </w:r>
    </w:p>
    <w:p>
      <w:pPr>
        <w:spacing w:line="600" w:lineRule="exact"/>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磋商小</w:t>
      </w:r>
      <w:r>
        <w:rPr>
          <w:rFonts w:hint="default" w:ascii="Times New Roman" w:hAnsi="Times New Roman" w:cs="Times New Roman"/>
          <w:kern w:val="0"/>
          <w:sz w:val="24"/>
          <w:szCs w:val="24"/>
          <w:highlight w:val="none"/>
        </w:rPr>
        <w:t>组由采购人</w:t>
      </w:r>
      <w:r>
        <w:rPr>
          <w:rFonts w:hint="eastAsia" w:cs="Times New Roman"/>
          <w:kern w:val="0"/>
          <w:sz w:val="24"/>
          <w:szCs w:val="24"/>
          <w:highlight w:val="none"/>
          <w:lang w:val="en-US" w:eastAsia="zh-CN"/>
        </w:rPr>
        <w:t>派</w:t>
      </w:r>
      <w:r>
        <w:rPr>
          <w:rFonts w:hint="default" w:ascii="Times New Roman" w:hAnsi="Times New Roman" w:cs="Times New Roman"/>
          <w:kern w:val="0"/>
          <w:sz w:val="24"/>
          <w:szCs w:val="24"/>
          <w:highlight w:val="none"/>
        </w:rPr>
        <w:t>3人组成</w:t>
      </w:r>
      <w:r>
        <w:rPr>
          <w:rFonts w:hint="eastAsia" w:cs="Times New Roman"/>
          <w:kern w:val="0"/>
          <w:sz w:val="24"/>
          <w:szCs w:val="24"/>
          <w:highlight w:val="none"/>
          <w:lang w:eastAsia="zh-CN"/>
        </w:rPr>
        <w:t>。</w:t>
      </w:r>
    </w:p>
    <w:p>
      <w:pPr>
        <w:spacing w:line="600" w:lineRule="exact"/>
        <w:ind w:firstLine="480" w:firstLineChars="200"/>
        <w:rPr>
          <w:rFonts w:hint="default" w:ascii="Times New Roman" w:hAnsi="Times New Roman" w:cs="Times New Roman"/>
          <w:sz w:val="24"/>
        </w:rPr>
      </w:pPr>
      <w:r>
        <w:rPr>
          <w:rFonts w:hint="eastAsia" w:cs="Times New Roman"/>
          <w:sz w:val="24"/>
          <w:lang w:eastAsia="zh-CN"/>
        </w:rPr>
        <w:t>（</w:t>
      </w:r>
      <w:r>
        <w:rPr>
          <w:rFonts w:hint="eastAsia" w:cs="Times New Roman"/>
          <w:sz w:val="24"/>
          <w:lang w:val="en-US" w:eastAsia="zh-CN"/>
        </w:rPr>
        <w:t>一</w:t>
      </w:r>
      <w:r>
        <w:rPr>
          <w:rFonts w:hint="eastAsia" w:cs="Times New Roman"/>
          <w:sz w:val="24"/>
          <w:lang w:eastAsia="zh-CN"/>
        </w:rPr>
        <w:t>）</w:t>
      </w:r>
      <w:r>
        <w:rPr>
          <w:rFonts w:hint="default" w:ascii="Times New Roman" w:hAnsi="Times New Roman" w:cs="Times New Roman"/>
          <w:sz w:val="24"/>
        </w:rPr>
        <w:t>实质审查</w:t>
      </w:r>
    </w:p>
    <w:p>
      <w:pPr>
        <w:pStyle w:val="8"/>
        <w:adjustRightInd w:val="0"/>
        <w:snapToGrid w:val="0"/>
        <w:spacing w:line="600" w:lineRule="exact"/>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 </w:t>
      </w:r>
      <w:r>
        <w:rPr>
          <w:rFonts w:hint="default" w:ascii="Times New Roman" w:hAnsi="Times New Roman" w:cs="Times New Roman"/>
          <w:kern w:val="0"/>
          <w:sz w:val="24"/>
          <w:szCs w:val="24"/>
        </w:rPr>
        <w:t>磋商</w:t>
      </w:r>
      <w:r>
        <w:rPr>
          <w:rFonts w:hint="default" w:ascii="Times New Roman" w:hAnsi="Times New Roman" w:cs="Times New Roman"/>
          <w:sz w:val="24"/>
          <w:szCs w:val="24"/>
        </w:rPr>
        <w:t>小组审查竞争性磋商响应文件的实质性内容是否符合竞争性磋商文件的实质性要求。</w:t>
      </w:r>
    </w:p>
    <w:p>
      <w:pPr>
        <w:pStyle w:val="8"/>
        <w:numPr>
          <w:ilvl w:val="0"/>
          <w:numId w:val="3"/>
        </w:numPr>
        <w:adjustRightInd w:val="0"/>
        <w:snapToGrid w:val="0"/>
        <w:spacing w:line="600" w:lineRule="exact"/>
        <w:ind w:firstLine="480" w:firstLineChars="200"/>
        <w:rPr>
          <w:rFonts w:hint="default" w:ascii="Times New Roman" w:hAnsi="Times New Roman" w:cs="Times New Roman"/>
          <w:sz w:val="24"/>
          <w:szCs w:val="24"/>
        </w:rPr>
      </w:pPr>
      <w:r>
        <w:rPr>
          <w:rFonts w:hint="default" w:ascii="Times New Roman" w:hAnsi="Times New Roman" w:cs="Times New Roman"/>
          <w:kern w:val="0"/>
          <w:sz w:val="24"/>
          <w:szCs w:val="24"/>
        </w:rPr>
        <w:t>磋商</w:t>
      </w:r>
      <w:r>
        <w:rPr>
          <w:rFonts w:hint="default" w:ascii="Times New Roman" w:hAnsi="Times New Roman" w:cs="Times New Roman"/>
          <w:sz w:val="24"/>
          <w:szCs w:val="24"/>
        </w:rPr>
        <w:t>小组在对竞争性磋商响应文件的有效性、完整性和响应程度进行审查时，可以要求</w:t>
      </w:r>
      <w:r>
        <w:rPr>
          <w:rFonts w:hint="eastAsia" w:ascii="Times New Roman" w:hAnsi="Times New Roman" w:cs="Times New Roman"/>
          <w:sz w:val="24"/>
          <w:szCs w:val="24"/>
          <w:lang w:val="en-US" w:eastAsia="zh-CN"/>
        </w:rPr>
        <w:t>竞标人</w:t>
      </w:r>
      <w:r>
        <w:rPr>
          <w:rFonts w:hint="default" w:ascii="Times New Roman" w:hAnsi="Times New Roman" w:cs="Times New Roman"/>
          <w:sz w:val="24"/>
          <w:szCs w:val="24"/>
        </w:rPr>
        <w:t>对响应文件中含义不明确、同类问题表述不一致或者有明显文字和计算错误的内容等作出必要的澄清、说明或者更正。</w:t>
      </w:r>
      <w:r>
        <w:rPr>
          <w:rFonts w:hint="eastAsia" w:ascii="Times New Roman" w:hAnsi="Times New Roman" w:cs="Times New Roman"/>
          <w:sz w:val="24"/>
          <w:szCs w:val="24"/>
          <w:lang w:val="en-US" w:eastAsia="zh-CN"/>
        </w:rPr>
        <w:t>竞标人</w:t>
      </w:r>
      <w:r>
        <w:rPr>
          <w:rFonts w:hint="default" w:ascii="Times New Roman" w:hAnsi="Times New Roman" w:cs="Times New Roman"/>
          <w:sz w:val="24"/>
          <w:szCs w:val="24"/>
        </w:rPr>
        <w:t>的澄清、说明或者更正不得超出响应文件的范围或者改变响应文件的实质性内容。</w:t>
      </w:r>
    </w:p>
    <w:p>
      <w:pPr>
        <w:pStyle w:val="8"/>
        <w:adjustRightInd w:val="0"/>
        <w:snapToGrid w:val="0"/>
        <w:spacing w:line="600" w:lineRule="exact"/>
        <w:ind w:firstLine="480" w:firstLineChars="200"/>
        <w:rPr>
          <w:rFonts w:hint="default" w:ascii="Times New Roman" w:hAnsi="Times New Roman" w:cs="Times New Roman"/>
          <w:sz w:val="24"/>
          <w:szCs w:val="24"/>
        </w:rPr>
      </w:pPr>
      <w:r>
        <w:rPr>
          <w:rFonts w:hint="default" w:ascii="Times New Roman" w:hAnsi="Times New Roman" w:cs="Times New Roman"/>
          <w:kern w:val="0"/>
          <w:sz w:val="24"/>
          <w:szCs w:val="24"/>
        </w:rPr>
        <w:t>磋商</w:t>
      </w:r>
      <w:r>
        <w:rPr>
          <w:rFonts w:hint="default" w:ascii="Times New Roman" w:hAnsi="Times New Roman" w:cs="Times New Roman"/>
          <w:sz w:val="24"/>
          <w:szCs w:val="24"/>
        </w:rPr>
        <w:t>小组要求供应商澄清、说明或者更正响应文件以书面形式作出。</w:t>
      </w:r>
      <w:r>
        <w:rPr>
          <w:rFonts w:hint="eastAsia" w:ascii="Times New Roman" w:hAnsi="Times New Roman" w:cs="Times New Roman"/>
          <w:sz w:val="24"/>
          <w:szCs w:val="24"/>
          <w:lang w:val="en-US" w:eastAsia="zh-CN"/>
        </w:rPr>
        <w:t>竞标人</w:t>
      </w:r>
      <w:r>
        <w:rPr>
          <w:rFonts w:hint="default" w:ascii="Times New Roman" w:hAnsi="Times New Roman" w:cs="Times New Roman"/>
          <w:sz w:val="24"/>
          <w:szCs w:val="24"/>
        </w:rPr>
        <w:t>的澄清、说明或者更正应当由法定代表人或其授权代表签字或者加盖公章</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并在磋商小组要求的时间内提供</w:t>
      </w:r>
      <w:r>
        <w:rPr>
          <w:rFonts w:hint="default" w:ascii="Times New Roman" w:hAnsi="Times New Roman" w:cs="Times New Roman"/>
          <w:sz w:val="24"/>
          <w:szCs w:val="24"/>
        </w:rPr>
        <w:t>。</w:t>
      </w:r>
    </w:p>
    <w:p>
      <w:pPr>
        <w:adjustRightInd w:val="0"/>
        <w:snapToGrid w:val="0"/>
        <w:spacing w:line="600" w:lineRule="exact"/>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未实质性响应谈判文件的谈判响应文件按无效处理，</w:t>
      </w:r>
      <w:r>
        <w:rPr>
          <w:rFonts w:hint="default" w:ascii="Times New Roman" w:hAnsi="Times New Roman" w:cs="Times New Roman"/>
          <w:kern w:val="0"/>
          <w:sz w:val="24"/>
          <w:szCs w:val="24"/>
          <w:u w:val="none"/>
        </w:rPr>
        <w:t>磋商</w:t>
      </w:r>
      <w:r>
        <w:rPr>
          <w:rFonts w:hint="default" w:ascii="Times New Roman" w:hAnsi="Times New Roman" w:cs="Times New Roman"/>
          <w:sz w:val="24"/>
          <w:szCs w:val="24"/>
          <w:u w:val="none"/>
        </w:rPr>
        <w:t>小组应当告知有关供应商。</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eastAsia="zh-CN"/>
        </w:rPr>
        <w:t>（</w:t>
      </w:r>
      <w:r>
        <w:rPr>
          <w:rFonts w:hint="eastAsia" w:cs="Times New Roman"/>
          <w:sz w:val="24"/>
          <w:szCs w:val="24"/>
          <w:lang w:val="en-US" w:eastAsia="zh-CN"/>
        </w:rPr>
        <w:t>二</w:t>
      </w:r>
      <w:r>
        <w:rPr>
          <w:rFonts w:hint="eastAsia" w:cs="Times New Roman"/>
          <w:sz w:val="24"/>
          <w:szCs w:val="24"/>
          <w:lang w:eastAsia="zh-CN"/>
        </w:rPr>
        <w:t>）</w:t>
      </w:r>
      <w:r>
        <w:rPr>
          <w:rFonts w:hint="default" w:ascii="Times New Roman" w:hAnsi="Times New Roman" w:cs="Times New Roman"/>
          <w:kern w:val="0"/>
          <w:sz w:val="24"/>
          <w:szCs w:val="24"/>
        </w:rPr>
        <w:t>磋商</w:t>
      </w:r>
    </w:p>
    <w:p>
      <w:pPr>
        <w:adjustRightInd w:val="0"/>
        <w:snapToGrid w:val="0"/>
        <w:spacing w:line="600" w:lineRule="exact"/>
        <w:ind w:firstLine="480" w:firstLineChars="200"/>
        <w:rPr>
          <w:rFonts w:hint="default" w:ascii="Times New Roman" w:hAnsi="Times New Roman" w:cs="Times New Roman"/>
          <w:spacing w:val="-4"/>
          <w:sz w:val="24"/>
          <w:szCs w:val="24"/>
        </w:rPr>
      </w:pPr>
      <w:r>
        <w:rPr>
          <w:rFonts w:hint="default" w:ascii="Times New Roman" w:hAnsi="Times New Roman" w:cs="Times New Roman"/>
          <w:kern w:val="0"/>
          <w:sz w:val="24"/>
          <w:szCs w:val="24"/>
        </w:rPr>
        <w:t>磋商</w:t>
      </w:r>
      <w:r>
        <w:rPr>
          <w:rFonts w:hint="default" w:ascii="Times New Roman" w:hAnsi="Times New Roman" w:cs="Times New Roman"/>
          <w:bCs/>
          <w:sz w:val="24"/>
          <w:szCs w:val="24"/>
        </w:rPr>
        <w:t>时间及地点：</w:t>
      </w:r>
      <w:r>
        <w:rPr>
          <w:rFonts w:hint="default" w:ascii="Times New Roman" w:hAnsi="Times New Roman" w:cs="Times New Roman"/>
          <w:sz w:val="24"/>
          <w:szCs w:val="24"/>
          <w:highlight w:val="none"/>
        </w:rPr>
        <w:t>详见</w:t>
      </w:r>
      <w:r>
        <w:rPr>
          <w:rFonts w:hint="default" w:ascii="Times New Roman" w:hAnsi="Times New Roman" w:cs="Times New Roman"/>
          <w:spacing w:val="-4"/>
          <w:sz w:val="24"/>
          <w:szCs w:val="24"/>
          <w:highlight w:val="none"/>
        </w:rPr>
        <w:t>本须知前附表第</w:t>
      </w:r>
      <w:r>
        <w:rPr>
          <w:rFonts w:hint="eastAsia" w:cs="Times New Roman"/>
          <w:spacing w:val="-4"/>
          <w:sz w:val="24"/>
          <w:szCs w:val="24"/>
          <w:highlight w:val="none"/>
          <w:lang w:val="en-US" w:eastAsia="zh-CN"/>
        </w:rPr>
        <w:t>8</w:t>
      </w:r>
      <w:r>
        <w:rPr>
          <w:rFonts w:hint="default" w:ascii="Times New Roman" w:hAnsi="Times New Roman" w:cs="Times New Roman"/>
          <w:spacing w:val="-4"/>
          <w:sz w:val="24"/>
          <w:szCs w:val="24"/>
          <w:highlight w:val="none"/>
        </w:rPr>
        <w:t>项规定。</w:t>
      </w:r>
    </w:p>
    <w:p>
      <w:pPr>
        <w:widowControl/>
        <w:shd w:val="clear" w:color="auto" w:fill="FFFFFF"/>
        <w:adjustRightInd w:val="0"/>
        <w:snapToGrid w:val="0"/>
        <w:spacing w:line="600" w:lineRule="exact"/>
        <w:ind w:firstLine="480" w:firstLineChars="200"/>
        <w:jc w:val="left"/>
        <w:rPr>
          <w:rFonts w:hint="default" w:ascii="Times New Roman" w:hAnsi="Times New Roman" w:cs="Times New Roman"/>
          <w:kern w:val="0"/>
          <w:sz w:val="24"/>
          <w:szCs w:val="24"/>
        </w:rPr>
      </w:pPr>
      <w:r>
        <w:rPr>
          <w:rFonts w:hint="eastAsia" w:cs="Times New Roman"/>
          <w:kern w:val="0"/>
          <w:sz w:val="24"/>
          <w:szCs w:val="24"/>
          <w:lang w:val="en-US" w:eastAsia="zh-CN"/>
        </w:rPr>
        <w:t xml:space="preserve">1. </w:t>
      </w:r>
      <w:r>
        <w:rPr>
          <w:rFonts w:hint="default" w:ascii="Times New Roman" w:hAnsi="Times New Roman" w:cs="Times New Roman"/>
          <w:kern w:val="0"/>
          <w:sz w:val="24"/>
          <w:szCs w:val="24"/>
        </w:rPr>
        <w:t>磋商小组所有成员应当集中与单一供应商分别进行磋商，并给予所有参加磋商的供应商平等的磋商机会。</w:t>
      </w:r>
    </w:p>
    <w:p>
      <w:pPr>
        <w:widowControl/>
        <w:numPr>
          <w:ilvl w:val="-1"/>
          <w:numId w:val="0"/>
        </w:numPr>
        <w:adjustRightInd w:val="0"/>
        <w:snapToGrid w:val="0"/>
        <w:spacing w:line="600" w:lineRule="exact"/>
        <w:ind w:firstLine="480" w:firstLineChars="200"/>
        <w:jc w:val="left"/>
        <w:rPr>
          <w:rFonts w:hint="default" w:ascii="Times New Roman" w:hAnsi="Times New Roman" w:cs="Times New Roman"/>
          <w:kern w:val="0"/>
          <w:sz w:val="24"/>
          <w:szCs w:val="24"/>
        </w:rPr>
      </w:pPr>
      <w:r>
        <w:rPr>
          <w:rFonts w:hint="eastAsia" w:cs="Times New Roman"/>
          <w:kern w:val="0"/>
          <w:sz w:val="24"/>
          <w:szCs w:val="24"/>
          <w:lang w:val="en-US" w:eastAsia="zh-CN"/>
        </w:rPr>
        <w:t xml:space="preserve">2. </w:t>
      </w:r>
      <w:r>
        <w:rPr>
          <w:rFonts w:hint="default" w:ascii="Times New Roman" w:hAnsi="Times New Roman" w:cs="Times New Roman"/>
          <w:kern w:val="0"/>
          <w:sz w:val="24"/>
          <w:szCs w:val="24"/>
        </w:rPr>
        <w:t>磋商小组根据与供应商磋商情况可能实质性变动的内容包括采购需求中的技术、服务要求。实质性变动的内容，须经采购人代表确认。</w:t>
      </w:r>
    </w:p>
    <w:p>
      <w:pPr>
        <w:spacing w:line="600" w:lineRule="exact"/>
        <w:ind w:firstLine="480" w:firstLineChars="200"/>
        <w:rPr>
          <w:rFonts w:hint="default" w:ascii="Times New Roman" w:hAnsi="Times New Roman" w:cs="Times New Roman"/>
          <w:kern w:val="0"/>
          <w:sz w:val="24"/>
          <w:szCs w:val="24"/>
        </w:rPr>
      </w:pPr>
      <w:r>
        <w:rPr>
          <w:rFonts w:hint="eastAsia" w:cs="Times New Roman"/>
          <w:kern w:val="0"/>
          <w:sz w:val="24"/>
          <w:szCs w:val="24"/>
          <w:lang w:val="en-US" w:eastAsia="zh-CN"/>
        </w:rPr>
        <w:t xml:space="preserve">3. </w:t>
      </w:r>
      <w:r>
        <w:rPr>
          <w:rFonts w:hint="default" w:ascii="Times New Roman" w:hAnsi="Times New Roman" w:cs="Times New Roman"/>
          <w:kern w:val="0"/>
          <w:sz w:val="24"/>
          <w:szCs w:val="24"/>
        </w:rPr>
        <w:t>对磋商采购文件作出的实质性变动是磋商采购文件的有效组成部分，磋商小组应当及时以书面形式同时通知所有参加磋商的</w:t>
      </w:r>
      <w:r>
        <w:rPr>
          <w:rFonts w:hint="default" w:ascii="Times New Roman" w:hAnsi="Times New Roman" w:cs="Times New Roman"/>
          <w:kern w:val="0"/>
          <w:sz w:val="24"/>
          <w:szCs w:val="24"/>
          <w:lang w:val="en-US" w:eastAsia="zh-CN"/>
        </w:rPr>
        <w:t>竞标人</w:t>
      </w: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竞标人</w:t>
      </w:r>
      <w:r>
        <w:rPr>
          <w:rFonts w:hint="default" w:ascii="Times New Roman" w:hAnsi="Times New Roman" w:cs="Times New Roman"/>
          <w:kern w:val="0"/>
          <w:sz w:val="24"/>
          <w:szCs w:val="24"/>
        </w:rPr>
        <w:t>应当按照磋商采购文件的变动情况和磋商小组的要求重新提交响应文件，并由其法定代表人或授权代表签字或者加盖公章。逾时不交的，视同放弃谈判。修正文件与响应文件同具法律效力。</w:t>
      </w:r>
    </w:p>
    <w:p>
      <w:pPr>
        <w:widowControl/>
        <w:tabs>
          <w:tab w:val="left" w:pos="540"/>
        </w:tabs>
        <w:adjustRightInd w:val="0"/>
        <w:snapToGrid w:val="0"/>
        <w:spacing w:line="600" w:lineRule="exact"/>
        <w:ind w:firstLine="480" w:firstLineChars="200"/>
        <w:jc w:val="left"/>
        <w:rPr>
          <w:rFonts w:hint="default" w:ascii="Times New Roman" w:hAnsi="Times New Roman" w:cs="Times New Roman"/>
          <w:sz w:val="24"/>
          <w:szCs w:val="24"/>
        </w:rPr>
      </w:pPr>
      <w:r>
        <w:rPr>
          <w:rFonts w:hint="eastAsia" w:cs="Times New Roman"/>
          <w:kern w:val="0"/>
          <w:sz w:val="24"/>
          <w:szCs w:val="24"/>
          <w:lang w:val="en-US" w:eastAsia="zh-CN"/>
        </w:rPr>
        <w:t xml:space="preserve">4. </w:t>
      </w:r>
      <w:r>
        <w:rPr>
          <w:rFonts w:hint="default" w:ascii="Times New Roman" w:hAnsi="Times New Roman" w:cs="Times New Roman"/>
          <w:kern w:val="0"/>
          <w:sz w:val="24"/>
          <w:szCs w:val="24"/>
        </w:rPr>
        <w:t>磋商</w:t>
      </w:r>
      <w:r>
        <w:rPr>
          <w:rFonts w:hint="default" w:ascii="Times New Roman" w:hAnsi="Times New Roman" w:cs="Times New Roman"/>
          <w:sz w:val="24"/>
          <w:szCs w:val="24"/>
        </w:rPr>
        <w:t>评审在严格保密的情况下进行，</w:t>
      </w:r>
      <w:r>
        <w:rPr>
          <w:rFonts w:hint="default" w:ascii="Times New Roman" w:hAnsi="Times New Roman" w:cs="Times New Roman"/>
          <w:kern w:val="0"/>
          <w:sz w:val="24"/>
          <w:szCs w:val="24"/>
        </w:rPr>
        <w:t>磋商</w:t>
      </w:r>
      <w:r>
        <w:rPr>
          <w:rFonts w:hint="default" w:ascii="Times New Roman" w:hAnsi="Times New Roman" w:cs="Times New Roman"/>
          <w:sz w:val="24"/>
          <w:szCs w:val="24"/>
        </w:rPr>
        <w:t>的任何一方不得透露与</w:t>
      </w:r>
      <w:r>
        <w:rPr>
          <w:rFonts w:hint="default" w:ascii="Times New Roman" w:hAnsi="Times New Roman" w:cs="Times New Roman"/>
          <w:kern w:val="0"/>
          <w:sz w:val="24"/>
          <w:szCs w:val="24"/>
        </w:rPr>
        <w:t>磋商</w:t>
      </w:r>
      <w:r>
        <w:rPr>
          <w:rFonts w:hint="default" w:ascii="Times New Roman" w:hAnsi="Times New Roman" w:cs="Times New Roman"/>
          <w:sz w:val="24"/>
          <w:szCs w:val="24"/>
        </w:rPr>
        <w:t>有关的其他供应商的技术资料、价格和其他信息。本公司对</w:t>
      </w:r>
      <w:r>
        <w:rPr>
          <w:rFonts w:hint="default" w:ascii="Times New Roman" w:hAnsi="Times New Roman" w:cs="Times New Roman"/>
          <w:kern w:val="0"/>
          <w:sz w:val="24"/>
          <w:szCs w:val="24"/>
        </w:rPr>
        <w:t>磋商</w:t>
      </w:r>
      <w:r>
        <w:rPr>
          <w:rFonts w:hint="default" w:ascii="Times New Roman" w:hAnsi="Times New Roman" w:cs="Times New Roman"/>
          <w:sz w:val="24"/>
          <w:szCs w:val="24"/>
        </w:rPr>
        <w:t>过程和重要</w:t>
      </w:r>
      <w:r>
        <w:rPr>
          <w:rFonts w:hint="default" w:ascii="Times New Roman" w:hAnsi="Times New Roman" w:cs="Times New Roman"/>
          <w:kern w:val="0"/>
          <w:sz w:val="24"/>
          <w:szCs w:val="24"/>
        </w:rPr>
        <w:t>磋商</w:t>
      </w:r>
      <w:r>
        <w:rPr>
          <w:rFonts w:hint="default" w:ascii="Times New Roman" w:hAnsi="Times New Roman" w:cs="Times New Roman"/>
          <w:sz w:val="24"/>
          <w:szCs w:val="24"/>
        </w:rPr>
        <w:t>内容进行记录，</w:t>
      </w:r>
      <w:r>
        <w:rPr>
          <w:rFonts w:hint="default" w:ascii="Times New Roman" w:hAnsi="Times New Roman" w:cs="Times New Roman"/>
          <w:kern w:val="0"/>
          <w:sz w:val="24"/>
          <w:szCs w:val="24"/>
        </w:rPr>
        <w:t>磋商</w:t>
      </w:r>
      <w:r>
        <w:rPr>
          <w:rFonts w:hint="default" w:ascii="Times New Roman" w:hAnsi="Times New Roman" w:cs="Times New Roman"/>
          <w:sz w:val="24"/>
          <w:szCs w:val="24"/>
        </w:rPr>
        <w:t>双方在记录上签字确认。</w:t>
      </w:r>
    </w:p>
    <w:p>
      <w:pPr>
        <w:widowControl/>
        <w:tabs>
          <w:tab w:val="left" w:pos="540"/>
        </w:tabs>
        <w:adjustRightInd w:val="0"/>
        <w:snapToGrid w:val="0"/>
        <w:spacing w:line="600" w:lineRule="exact"/>
        <w:ind w:firstLine="480" w:firstLineChars="200"/>
        <w:jc w:val="left"/>
        <w:rPr>
          <w:rFonts w:hint="default" w:ascii="Times New Roman" w:hAnsi="Times New Roman" w:cs="Times New Roman"/>
          <w:sz w:val="24"/>
          <w:szCs w:val="24"/>
          <w:highlight w:val="none"/>
        </w:rPr>
      </w:pPr>
      <w:r>
        <w:rPr>
          <w:rFonts w:hint="eastAsia" w:cs="Times New Roman"/>
          <w:sz w:val="24"/>
          <w:szCs w:val="24"/>
          <w:highlight w:val="none"/>
          <w:lang w:val="en-US" w:eastAsia="zh-CN"/>
        </w:rPr>
        <w:t>（三）</w:t>
      </w:r>
      <w:r>
        <w:rPr>
          <w:rFonts w:hint="default" w:ascii="Times New Roman" w:hAnsi="Times New Roman" w:cs="Times New Roman"/>
          <w:sz w:val="24"/>
          <w:szCs w:val="24"/>
          <w:highlight w:val="none"/>
        </w:rPr>
        <w:t>最后报价</w:t>
      </w:r>
    </w:p>
    <w:p>
      <w:pPr>
        <w:spacing w:line="600" w:lineRule="exact"/>
        <w:ind w:firstLine="480" w:firstLineChars="200"/>
        <w:rPr>
          <w:rFonts w:hint="default" w:ascii="Times New Roman" w:hAnsi="Times New Roman" w:cs="Times New Roman"/>
          <w:sz w:val="24"/>
          <w:szCs w:val="24"/>
          <w:highlight w:val="none"/>
        </w:rPr>
      </w:pPr>
      <w:r>
        <w:rPr>
          <w:rFonts w:hint="eastAsia" w:cs="Times New Roman"/>
          <w:sz w:val="24"/>
          <w:szCs w:val="24"/>
          <w:highlight w:val="none"/>
          <w:lang w:val="en-US" w:eastAsia="zh-CN"/>
        </w:rPr>
        <w:t>1. 磋商结束后，</w:t>
      </w:r>
      <w:r>
        <w:rPr>
          <w:rFonts w:hint="default" w:ascii="Times New Roman" w:hAnsi="Times New Roman" w:cs="Times New Roman"/>
          <w:kern w:val="0"/>
          <w:sz w:val="24"/>
          <w:szCs w:val="24"/>
          <w:highlight w:val="none"/>
        </w:rPr>
        <w:t>磋商</w:t>
      </w:r>
      <w:r>
        <w:rPr>
          <w:rFonts w:hint="default" w:ascii="Times New Roman" w:hAnsi="Times New Roman" w:cs="Times New Roman"/>
          <w:sz w:val="24"/>
          <w:szCs w:val="24"/>
          <w:highlight w:val="none"/>
        </w:rPr>
        <w:t>小组要求所有继续参加磋商的供应商在规定时间内提交最后报价。继续参加磋商的供应商作最后报价，由其法定代表⼈或授权代表签字或者加盖公章后密封递交磋商⼩组</w:t>
      </w:r>
      <w:r>
        <w:rPr>
          <w:rFonts w:hint="eastAsia" w:cs="Times New Roman"/>
          <w:sz w:val="24"/>
          <w:szCs w:val="24"/>
          <w:highlight w:val="none"/>
          <w:lang w:eastAsia="zh-CN"/>
        </w:rPr>
        <w:t>。</w:t>
      </w:r>
      <w:r>
        <w:rPr>
          <w:rFonts w:hint="default" w:ascii="Times New Roman" w:hAnsi="Times New Roman" w:cs="Times New Roman"/>
          <w:kern w:val="0"/>
          <w:sz w:val="24"/>
          <w:szCs w:val="24"/>
          <w:highlight w:val="none"/>
        </w:rPr>
        <w:t>磋商</w:t>
      </w:r>
      <w:r>
        <w:rPr>
          <w:rFonts w:hint="default" w:ascii="Times New Roman" w:hAnsi="Times New Roman" w:cs="Times New Roman"/>
          <w:sz w:val="24"/>
          <w:szCs w:val="24"/>
          <w:highlight w:val="none"/>
        </w:rPr>
        <w:t>小组</w:t>
      </w:r>
      <w:r>
        <w:rPr>
          <w:rFonts w:hint="eastAsia" w:cs="Times New Roman"/>
          <w:sz w:val="24"/>
          <w:szCs w:val="24"/>
          <w:highlight w:val="none"/>
          <w:lang w:val="en-US" w:eastAsia="zh-CN"/>
        </w:rPr>
        <w:t>根据得分</w:t>
      </w:r>
      <w:r>
        <w:rPr>
          <w:rFonts w:hint="default" w:ascii="Times New Roman" w:hAnsi="Times New Roman" w:cs="Times New Roman"/>
          <w:sz w:val="24"/>
          <w:szCs w:val="24"/>
          <w:highlight w:val="none"/>
        </w:rPr>
        <w:t>从</w:t>
      </w:r>
      <w:r>
        <w:rPr>
          <w:rFonts w:hint="eastAsia" w:cs="Times New Roman"/>
          <w:sz w:val="24"/>
          <w:szCs w:val="24"/>
          <w:highlight w:val="none"/>
          <w:lang w:val="en-US" w:eastAsia="zh-CN"/>
        </w:rPr>
        <w:t>高</w:t>
      </w:r>
      <w:r>
        <w:rPr>
          <w:rFonts w:hint="default" w:ascii="Times New Roman" w:hAnsi="Times New Roman" w:cs="Times New Roman"/>
          <w:sz w:val="24"/>
          <w:szCs w:val="24"/>
          <w:highlight w:val="none"/>
        </w:rPr>
        <w:t>到</w:t>
      </w:r>
      <w:r>
        <w:rPr>
          <w:rFonts w:hint="eastAsia" w:cs="Times New Roman"/>
          <w:sz w:val="24"/>
          <w:szCs w:val="24"/>
          <w:highlight w:val="none"/>
          <w:lang w:val="en-US" w:eastAsia="zh-CN"/>
        </w:rPr>
        <w:t>低</w:t>
      </w:r>
      <w:r>
        <w:rPr>
          <w:rFonts w:hint="default" w:ascii="Times New Roman" w:hAnsi="Times New Roman" w:cs="Times New Roman"/>
          <w:sz w:val="24"/>
          <w:szCs w:val="24"/>
          <w:highlight w:val="none"/>
        </w:rPr>
        <w:t>排序</w:t>
      </w:r>
      <w:r>
        <w:rPr>
          <w:rFonts w:hint="eastAsia" w:ascii="宋体" w:hAnsi="宋体" w:cs="宋体"/>
          <w:spacing w:val="10"/>
          <w:sz w:val="24"/>
          <w:szCs w:val="24"/>
          <w:highlight w:val="none"/>
          <w:lang w:eastAsia="zh-CN"/>
        </w:rPr>
        <w:t>（</w:t>
      </w:r>
      <w:r>
        <w:rPr>
          <w:rFonts w:ascii="宋体" w:hAnsi="宋体" w:eastAsia="宋体" w:cs="宋体"/>
          <w:spacing w:val="10"/>
          <w:sz w:val="24"/>
          <w:szCs w:val="24"/>
          <w:highlight w:val="none"/>
        </w:rPr>
        <w:t>得分相同时，</w:t>
      </w:r>
      <w:r>
        <w:rPr>
          <w:rFonts w:hint="eastAsia" w:cs="Times New Roman"/>
          <w:sz w:val="24"/>
          <w:szCs w:val="24"/>
          <w:lang w:val="en-US" w:eastAsia="zh-CN"/>
        </w:rPr>
        <w:t>技术分高优先、商务分高优先、价格分高优先</w:t>
      </w:r>
      <w:r>
        <w:rPr>
          <w:rFonts w:hint="eastAsia" w:ascii="宋体" w:hAnsi="宋体" w:cs="宋体"/>
          <w:spacing w:val="10"/>
          <w:sz w:val="24"/>
          <w:szCs w:val="24"/>
          <w:highlight w:val="none"/>
          <w:lang w:val="en-US" w:eastAsia="zh-CN"/>
        </w:rPr>
        <w:t>的</w:t>
      </w:r>
      <w:r>
        <w:rPr>
          <w:rFonts w:ascii="宋体" w:hAnsi="宋体" w:eastAsia="宋体" w:cs="宋体"/>
          <w:spacing w:val="10"/>
          <w:sz w:val="24"/>
          <w:szCs w:val="24"/>
          <w:highlight w:val="none"/>
        </w:rPr>
        <w:t>顺序排列</w:t>
      </w:r>
      <w:r>
        <w:rPr>
          <w:rFonts w:hint="eastAsia" w:ascii="宋体" w:hAnsi="宋体" w:cs="宋体"/>
          <w:spacing w:val="10"/>
          <w:sz w:val="24"/>
          <w:szCs w:val="24"/>
          <w:highlight w:val="none"/>
          <w:lang w:eastAsia="zh-CN"/>
        </w:rPr>
        <w:t>）</w:t>
      </w:r>
      <w:r>
        <w:rPr>
          <w:rFonts w:hint="default" w:ascii="Times New Roman" w:hAnsi="Times New Roman" w:cs="Times New Roman"/>
          <w:sz w:val="24"/>
          <w:szCs w:val="24"/>
          <w:highlight w:val="none"/>
        </w:rPr>
        <w:t>。原则上参加采购的</w:t>
      </w:r>
      <w:r>
        <w:rPr>
          <w:rFonts w:hint="eastAsia" w:cs="Times New Roman"/>
          <w:sz w:val="24"/>
          <w:szCs w:val="24"/>
          <w:highlight w:val="none"/>
          <w:lang w:val="en-US" w:eastAsia="zh-CN"/>
        </w:rPr>
        <w:t>竞标人</w:t>
      </w:r>
      <w:r>
        <w:rPr>
          <w:rFonts w:hint="default" w:ascii="Times New Roman" w:hAnsi="Times New Roman" w:cs="Times New Roman"/>
          <w:sz w:val="24"/>
          <w:szCs w:val="24"/>
          <w:highlight w:val="none"/>
        </w:rPr>
        <w:t>不得少于3家。</w:t>
      </w:r>
    </w:p>
    <w:p>
      <w:pPr>
        <w:numPr>
          <w:ilvl w:val="-1"/>
          <w:numId w:val="0"/>
        </w:numPr>
        <w:spacing w:line="600" w:lineRule="exact"/>
        <w:ind w:firstLine="480" w:firstLineChars="200"/>
        <w:rPr>
          <w:rFonts w:hint="default" w:ascii="Times New Roman" w:hAnsi="Times New Roman" w:cs="Times New Roman"/>
          <w:sz w:val="24"/>
          <w:szCs w:val="24"/>
          <w:highlight w:val="none"/>
        </w:rPr>
      </w:pPr>
      <w:r>
        <w:rPr>
          <w:rFonts w:hint="eastAsia" w:cs="Times New Roman"/>
          <w:sz w:val="24"/>
          <w:szCs w:val="24"/>
          <w:highlight w:val="none"/>
          <w:lang w:val="en-US" w:eastAsia="zh-CN"/>
        </w:rPr>
        <w:t xml:space="preserve">2. </w:t>
      </w:r>
      <w:r>
        <w:rPr>
          <w:rFonts w:hint="default" w:ascii="Times New Roman" w:hAnsi="Times New Roman" w:cs="Times New Roman"/>
          <w:kern w:val="0"/>
          <w:sz w:val="24"/>
          <w:szCs w:val="24"/>
          <w:highlight w:val="none"/>
        </w:rPr>
        <w:t>磋商</w:t>
      </w:r>
      <w:r>
        <w:rPr>
          <w:rFonts w:hint="default" w:ascii="Times New Roman" w:hAnsi="Times New Roman" w:cs="Times New Roman"/>
          <w:sz w:val="24"/>
          <w:szCs w:val="24"/>
          <w:highlight w:val="none"/>
        </w:rPr>
        <w:t>采购文件不能详细列明采购标的的技术、服务要求，需经</w:t>
      </w:r>
      <w:r>
        <w:rPr>
          <w:rFonts w:hint="default" w:ascii="Times New Roman" w:hAnsi="Times New Roman" w:cs="Times New Roman"/>
          <w:kern w:val="0"/>
          <w:sz w:val="24"/>
          <w:szCs w:val="24"/>
          <w:highlight w:val="none"/>
        </w:rPr>
        <w:t>磋商</w:t>
      </w:r>
      <w:r>
        <w:rPr>
          <w:rFonts w:hint="default" w:ascii="Times New Roman" w:hAnsi="Times New Roman" w:cs="Times New Roman"/>
          <w:sz w:val="24"/>
          <w:szCs w:val="24"/>
          <w:highlight w:val="none"/>
        </w:rPr>
        <w:t>由</w:t>
      </w:r>
      <w:r>
        <w:rPr>
          <w:rFonts w:hint="eastAsia" w:cs="Times New Roman"/>
          <w:sz w:val="24"/>
          <w:szCs w:val="24"/>
          <w:highlight w:val="none"/>
          <w:lang w:val="en-US" w:eastAsia="zh-CN"/>
        </w:rPr>
        <w:t>竞标人</w:t>
      </w:r>
      <w:r>
        <w:rPr>
          <w:rFonts w:hint="default" w:ascii="Times New Roman" w:hAnsi="Times New Roman" w:cs="Times New Roman"/>
          <w:sz w:val="24"/>
          <w:szCs w:val="24"/>
          <w:highlight w:val="none"/>
        </w:rPr>
        <w:t>提供最终设计方案或解决方案的，</w:t>
      </w:r>
      <w:r>
        <w:rPr>
          <w:rFonts w:hint="default" w:ascii="Times New Roman" w:hAnsi="Times New Roman" w:cs="Times New Roman"/>
          <w:kern w:val="0"/>
          <w:sz w:val="24"/>
          <w:szCs w:val="24"/>
          <w:highlight w:val="none"/>
        </w:rPr>
        <w:t>磋商</w:t>
      </w:r>
      <w:r>
        <w:rPr>
          <w:rFonts w:hint="default" w:ascii="Times New Roman" w:hAnsi="Times New Roman" w:cs="Times New Roman"/>
          <w:sz w:val="24"/>
          <w:szCs w:val="24"/>
          <w:highlight w:val="none"/>
        </w:rPr>
        <w:t>结束后，</w:t>
      </w:r>
      <w:r>
        <w:rPr>
          <w:rFonts w:hint="default" w:ascii="Times New Roman" w:hAnsi="Times New Roman" w:cs="Times New Roman"/>
          <w:kern w:val="0"/>
          <w:sz w:val="24"/>
          <w:szCs w:val="24"/>
          <w:highlight w:val="none"/>
        </w:rPr>
        <w:t>磋商</w:t>
      </w:r>
      <w:r>
        <w:rPr>
          <w:rFonts w:hint="default" w:ascii="Times New Roman" w:hAnsi="Times New Roman" w:cs="Times New Roman"/>
          <w:sz w:val="24"/>
          <w:szCs w:val="24"/>
          <w:highlight w:val="none"/>
        </w:rPr>
        <w:t>小组应当按照少数服从多数的原则投票推荐至少3家以上</w:t>
      </w:r>
      <w:r>
        <w:rPr>
          <w:rFonts w:hint="eastAsia" w:cs="Times New Roman"/>
          <w:sz w:val="24"/>
          <w:szCs w:val="24"/>
          <w:highlight w:val="none"/>
          <w:lang w:val="en-US" w:eastAsia="zh-CN"/>
        </w:rPr>
        <w:t>竞标人</w:t>
      </w:r>
      <w:r>
        <w:rPr>
          <w:rFonts w:hint="default" w:ascii="Times New Roman" w:hAnsi="Times New Roman" w:cs="Times New Roman"/>
          <w:sz w:val="24"/>
          <w:szCs w:val="24"/>
          <w:highlight w:val="none"/>
        </w:rPr>
        <w:t>的设计方案或者解决方案，并要求其在规定时间内密封提交最后报价。</w:t>
      </w:r>
    </w:p>
    <w:p>
      <w:pPr>
        <w:spacing w:line="600" w:lineRule="exact"/>
        <w:ind w:firstLine="480" w:firstLineChars="200"/>
        <w:rPr>
          <w:rFonts w:hint="default" w:ascii="Times New Roman" w:hAnsi="Times New Roman" w:cs="Times New Roman"/>
          <w:sz w:val="24"/>
          <w:szCs w:val="24"/>
          <w:highlight w:val="none"/>
        </w:rPr>
      </w:pPr>
      <w:r>
        <w:rPr>
          <w:rFonts w:hint="eastAsia" w:cs="Times New Roman"/>
          <w:sz w:val="24"/>
          <w:szCs w:val="24"/>
          <w:highlight w:val="none"/>
          <w:lang w:val="en-US" w:eastAsia="zh-CN"/>
        </w:rPr>
        <w:t xml:space="preserve">3. </w:t>
      </w:r>
      <w:r>
        <w:rPr>
          <w:rFonts w:hint="default" w:ascii="Times New Roman" w:hAnsi="Times New Roman" w:cs="Times New Roman"/>
          <w:sz w:val="24"/>
          <w:szCs w:val="24"/>
          <w:highlight w:val="none"/>
        </w:rPr>
        <w:t>最后报价是</w:t>
      </w:r>
      <w:r>
        <w:rPr>
          <w:rFonts w:hint="eastAsia" w:cs="Times New Roman"/>
          <w:sz w:val="24"/>
          <w:szCs w:val="24"/>
          <w:highlight w:val="none"/>
          <w:lang w:val="en-US" w:eastAsia="zh-CN"/>
        </w:rPr>
        <w:t>竞标人</w:t>
      </w:r>
      <w:r>
        <w:rPr>
          <w:rFonts w:hint="default" w:ascii="Times New Roman" w:hAnsi="Times New Roman" w:cs="Times New Roman"/>
          <w:kern w:val="0"/>
          <w:sz w:val="24"/>
          <w:szCs w:val="24"/>
          <w:highlight w:val="none"/>
        </w:rPr>
        <w:t>磋商</w:t>
      </w:r>
      <w:r>
        <w:rPr>
          <w:rFonts w:hint="default" w:ascii="Times New Roman" w:hAnsi="Times New Roman" w:cs="Times New Roman"/>
          <w:sz w:val="24"/>
          <w:szCs w:val="24"/>
          <w:highlight w:val="none"/>
        </w:rPr>
        <w:t>响应文件的有效组成部分。</w:t>
      </w:r>
    </w:p>
    <w:p>
      <w:pPr>
        <w:widowControl/>
        <w:tabs>
          <w:tab w:val="left" w:pos="540"/>
        </w:tabs>
        <w:spacing w:line="600" w:lineRule="exact"/>
        <w:ind w:firstLine="482" w:firstLineChars="200"/>
        <w:jc w:val="left"/>
        <w:rPr>
          <w:rFonts w:hint="default" w:ascii="Times New Roman" w:hAnsi="Times New Roman" w:cs="Times New Roman"/>
          <w:b/>
          <w:bCs/>
          <w:sz w:val="24"/>
        </w:rPr>
      </w:pPr>
      <w:r>
        <w:rPr>
          <w:rFonts w:hint="eastAsia" w:cs="Times New Roman"/>
          <w:b/>
          <w:bCs/>
          <w:sz w:val="24"/>
          <w:szCs w:val="24"/>
          <w:lang w:val="en-US" w:eastAsia="zh-CN"/>
        </w:rPr>
        <w:t>（四）</w:t>
      </w:r>
      <w:r>
        <w:rPr>
          <w:rFonts w:hint="default" w:ascii="Times New Roman" w:hAnsi="Times New Roman" w:cs="Times New Roman"/>
          <w:b/>
          <w:bCs/>
          <w:sz w:val="24"/>
        </w:rPr>
        <w:t>在评标过程中出现法律法规和磋商采购文件均没有明确规定的情形时，由磋商小组现场协商解决，协商不一致的，由全体磋商小组投票表决，以得票率二分之一以上评委的意见为准。</w:t>
      </w:r>
    </w:p>
    <w:p>
      <w:pPr>
        <w:widowControl/>
        <w:tabs>
          <w:tab w:val="left" w:pos="540"/>
        </w:tabs>
        <w:spacing w:line="600" w:lineRule="exact"/>
        <w:ind w:firstLine="480" w:firstLineChars="200"/>
        <w:jc w:val="left"/>
        <w:rPr>
          <w:rFonts w:hint="default" w:ascii="Times New Roman" w:hAnsi="Times New Roman" w:cs="Times New Roman"/>
          <w:sz w:val="24"/>
          <w:szCs w:val="24"/>
        </w:rPr>
      </w:pPr>
      <w:r>
        <w:rPr>
          <w:rFonts w:hint="eastAsia" w:cs="Times New Roman"/>
          <w:bCs/>
          <w:sz w:val="24"/>
          <w:lang w:eastAsia="zh-CN"/>
        </w:rPr>
        <w:t>（</w:t>
      </w:r>
      <w:r>
        <w:rPr>
          <w:rFonts w:hint="eastAsia" w:cs="Times New Roman"/>
          <w:bCs/>
          <w:sz w:val="24"/>
          <w:lang w:val="en-US" w:eastAsia="zh-CN"/>
        </w:rPr>
        <w:t>五</w:t>
      </w:r>
      <w:r>
        <w:rPr>
          <w:rFonts w:hint="eastAsia" w:cs="Times New Roman"/>
          <w:bCs/>
          <w:sz w:val="24"/>
          <w:lang w:eastAsia="zh-CN"/>
        </w:rPr>
        <w:t>）</w:t>
      </w:r>
      <w:r>
        <w:rPr>
          <w:rFonts w:hint="default" w:ascii="Times New Roman" w:hAnsi="Times New Roman" w:cs="Times New Roman"/>
          <w:sz w:val="24"/>
          <w:szCs w:val="24"/>
        </w:rPr>
        <w:t>特别说明：</w:t>
      </w:r>
    </w:p>
    <w:p>
      <w:pPr>
        <w:widowControl/>
        <w:tabs>
          <w:tab w:val="left" w:pos="540"/>
        </w:tabs>
        <w:spacing w:line="600" w:lineRule="exact"/>
        <w:ind w:firstLine="480" w:firstLineChars="200"/>
        <w:jc w:val="left"/>
        <w:rPr>
          <w:rFonts w:hint="default" w:ascii="Times New Roman" w:hAnsi="Times New Roman" w:cs="Times New Roman"/>
          <w:sz w:val="24"/>
          <w:szCs w:val="24"/>
          <w:highlight w:val="yellow"/>
        </w:rPr>
      </w:pPr>
      <w:r>
        <w:rPr>
          <w:rFonts w:hint="eastAsia" w:cs="Times New Roman"/>
          <w:sz w:val="24"/>
          <w:szCs w:val="24"/>
          <w:lang w:val="en-US" w:eastAsia="zh-CN"/>
        </w:rPr>
        <w:t>1. 出现竞标人评标总得分相同，则依次按投标技术分高优先、商务分高优先、价格分高优先的顺序排列，推荐成交供应商。</w:t>
      </w:r>
    </w:p>
    <w:p>
      <w:pPr>
        <w:spacing w:line="600" w:lineRule="exact"/>
        <w:ind w:firstLine="360" w:firstLineChars="150"/>
        <w:jc w:val="left"/>
        <w:rPr>
          <w:rFonts w:hint="default" w:ascii="Times New Roman" w:hAnsi="Times New Roman" w:cs="Times New Roman"/>
          <w:sz w:val="24"/>
          <w:szCs w:val="24"/>
        </w:rPr>
      </w:pPr>
      <w:r>
        <w:rPr>
          <w:rFonts w:hint="eastAsia" w:cs="Times New Roman"/>
          <w:sz w:val="24"/>
          <w:szCs w:val="24"/>
          <w:lang w:val="en-US" w:eastAsia="zh-CN"/>
        </w:rPr>
        <w:t>2. 竞标人</w:t>
      </w:r>
      <w:r>
        <w:rPr>
          <w:rFonts w:hint="default" w:ascii="Times New Roman" w:hAnsi="Times New Roman" w:cs="Times New Roman"/>
          <w:sz w:val="24"/>
          <w:szCs w:val="24"/>
        </w:rPr>
        <w:t>竞标所使用的资格、信誉、荣誉、业绩与企业认证必须为本法人所拥有。</w:t>
      </w:r>
    </w:p>
    <w:p>
      <w:pPr>
        <w:widowControl/>
        <w:spacing w:line="600" w:lineRule="exact"/>
        <w:ind w:firstLine="360" w:firstLineChars="150"/>
        <w:jc w:val="left"/>
        <w:rPr>
          <w:rFonts w:hint="default" w:ascii="Times New Roman" w:hAnsi="Times New Roman" w:cs="Times New Roman"/>
          <w:sz w:val="24"/>
          <w:szCs w:val="24"/>
        </w:rPr>
      </w:pPr>
      <w:r>
        <w:rPr>
          <w:rFonts w:hint="default" w:cs="Times New Roman"/>
          <w:b w:val="0"/>
          <w:bCs w:val="0"/>
          <w:sz w:val="24"/>
          <w:szCs w:val="24"/>
          <w:lang w:val="en-US" w:eastAsia="zh-CN"/>
        </w:rPr>
        <w:t>3. 竞标人</w:t>
      </w:r>
      <w:r>
        <w:rPr>
          <w:rFonts w:hint="default" w:ascii="Times New Roman" w:hAnsi="Times New Roman" w:cs="Times New Roman"/>
          <w:sz w:val="24"/>
          <w:szCs w:val="24"/>
        </w:rPr>
        <w:t>应仔细阅读</w:t>
      </w:r>
      <w:r>
        <w:rPr>
          <w:rFonts w:hint="default" w:ascii="Times New Roman" w:hAnsi="Times New Roman" w:cs="Times New Roman"/>
          <w:kern w:val="2"/>
          <w:sz w:val="24"/>
          <w:szCs w:val="24"/>
        </w:rPr>
        <w:t>磋商</w:t>
      </w:r>
      <w:r>
        <w:rPr>
          <w:rFonts w:hint="default" w:ascii="Times New Roman" w:hAnsi="Times New Roman" w:cs="Times New Roman"/>
          <w:sz w:val="24"/>
          <w:szCs w:val="24"/>
        </w:rPr>
        <w:t>采购文件的所有内容，按照</w:t>
      </w:r>
      <w:r>
        <w:rPr>
          <w:rFonts w:hint="default" w:ascii="Times New Roman" w:hAnsi="Times New Roman" w:cs="Times New Roman"/>
          <w:kern w:val="0"/>
          <w:sz w:val="24"/>
          <w:szCs w:val="24"/>
        </w:rPr>
        <w:t>磋商</w:t>
      </w:r>
      <w:r>
        <w:rPr>
          <w:rFonts w:hint="default" w:ascii="Times New Roman" w:hAnsi="Times New Roman" w:cs="Times New Roman"/>
          <w:sz w:val="24"/>
          <w:szCs w:val="24"/>
        </w:rPr>
        <w:t>采购文件的要求提交响应文件，并对所提供的全部资料的真实性承担法律责任。</w:t>
      </w:r>
    </w:p>
    <w:p>
      <w:pPr>
        <w:widowControl/>
        <w:spacing w:line="600" w:lineRule="exact"/>
        <w:ind w:firstLine="360" w:firstLineChars="150"/>
        <w:jc w:val="left"/>
        <w:rPr>
          <w:rFonts w:hint="default" w:ascii="Times New Roman" w:hAnsi="Times New Roman" w:cs="Times New Roman"/>
          <w:sz w:val="24"/>
        </w:rPr>
      </w:pPr>
      <w:r>
        <w:rPr>
          <w:rFonts w:hint="eastAsia" w:cs="Times New Roman"/>
          <w:sz w:val="24"/>
          <w:szCs w:val="24"/>
          <w:lang w:val="en-US" w:eastAsia="zh-CN"/>
        </w:rPr>
        <w:t>4. 竞标人</w:t>
      </w:r>
      <w:r>
        <w:rPr>
          <w:rFonts w:hint="default" w:ascii="Times New Roman" w:hAnsi="Times New Roman" w:cs="Times New Roman"/>
          <w:sz w:val="24"/>
          <w:szCs w:val="24"/>
        </w:rPr>
        <w:t>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600" w:lineRule="exact"/>
        <w:ind w:firstLine="482" w:firstLineChars="200"/>
        <w:rPr>
          <w:rFonts w:hint="default" w:ascii="Times New Roman" w:hAnsi="Times New Roman" w:cs="Times New Roman"/>
          <w:b/>
          <w:sz w:val="24"/>
          <w:szCs w:val="24"/>
        </w:rPr>
      </w:pPr>
      <w:r>
        <w:rPr>
          <w:rFonts w:hint="eastAsia" w:cs="Times New Roman"/>
          <w:b/>
          <w:sz w:val="24"/>
          <w:szCs w:val="24"/>
          <w:lang w:val="en-US" w:eastAsia="zh-CN"/>
        </w:rPr>
        <w:t>五</w:t>
      </w:r>
      <w:r>
        <w:rPr>
          <w:rFonts w:hint="default" w:ascii="Times New Roman" w:hAnsi="Times New Roman" w:cs="Times New Roman"/>
          <w:b/>
          <w:sz w:val="24"/>
          <w:szCs w:val="24"/>
        </w:rPr>
        <w:t>、确定成交供应商办法及结果公告</w:t>
      </w:r>
    </w:p>
    <w:p>
      <w:pPr>
        <w:spacing w:line="600" w:lineRule="exact"/>
        <w:ind w:firstLine="480" w:firstLineChars="200"/>
        <w:rPr>
          <w:rFonts w:hint="default" w:ascii="Times New Roman" w:hAnsi="Times New Roman" w:cs="Times New Roman"/>
          <w:sz w:val="24"/>
          <w:szCs w:val="24"/>
          <w:highlight w:val="none"/>
        </w:rPr>
      </w:pPr>
      <w:r>
        <w:rPr>
          <w:rFonts w:hint="eastAsia" w:cs="Times New Roman"/>
          <w:sz w:val="24"/>
          <w:szCs w:val="24"/>
          <w:highlight w:val="none"/>
          <w:lang w:eastAsia="zh-CN"/>
        </w:rPr>
        <w:t>（</w:t>
      </w:r>
      <w:r>
        <w:rPr>
          <w:rFonts w:hint="eastAsia" w:cs="Times New Roman"/>
          <w:sz w:val="24"/>
          <w:szCs w:val="24"/>
          <w:highlight w:val="none"/>
          <w:lang w:val="en-US" w:eastAsia="zh-CN"/>
        </w:rPr>
        <w:t>1</w:t>
      </w:r>
      <w:r>
        <w:rPr>
          <w:rFonts w:hint="eastAsia" w:cs="Times New Roman"/>
          <w:sz w:val="24"/>
          <w:szCs w:val="24"/>
          <w:highlight w:val="none"/>
          <w:lang w:eastAsia="zh-CN"/>
        </w:rPr>
        <w:t>）</w:t>
      </w:r>
      <w:r>
        <w:rPr>
          <w:rFonts w:hint="default" w:ascii="Times New Roman" w:hAnsi="Times New Roman" w:cs="Times New Roman"/>
          <w:bCs/>
          <w:sz w:val="24"/>
          <w:highlight w:val="none"/>
        </w:rPr>
        <w:t>磋商小组将按总得分由高到低排列中标候选供应商顺序（总得分相同时，依次按投标</w:t>
      </w:r>
      <w:r>
        <w:rPr>
          <w:rFonts w:hint="eastAsia" w:cs="Times New Roman"/>
          <w:bCs/>
          <w:sz w:val="24"/>
          <w:highlight w:val="none"/>
          <w:lang w:val="en-US" w:eastAsia="zh-CN"/>
        </w:rPr>
        <w:t>技术分高优</w:t>
      </w:r>
      <w:r>
        <w:rPr>
          <w:rFonts w:hint="default" w:ascii="Times New Roman" w:hAnsi="Times New Roman" w:cs="Times New Roman"/>
          <w:bCs/>
          <w:sz w:val="24"/>
          <w:highlight w:val="none"/>
        </w:rPr>
        <w:t>先、</w:t>
      </w:r>
      <w:r>
        <w:rPr>
          <w:rFonts w:hint="eastAsia" w:cs="Times New Roman"/>
          <w:bCs/>
          <w:sz w:val="24"/>
          <w:highlight w:val="none"/>
          <w:lang w:val="en-US" w:eastAsia="zh-CN"/>
        </w:rPr>
        <w:t>商务分</w:t>
      </w:r>
      <w:r>
        <w:rPr>
          <w:rFonts w:hint="default" w:ascii="Times New Roman" w:hAnsi="Times New Roman" w:cs="Times New Roman"/>
          <w:bCs/>
          <w:sz w:val="24"/>
          <w:highlight w:val="none"/>
        </w:rPr>
        <w:t>高优先、</w:t>
      </w:r>
      <w:r>
        <w:rPr>
          <w:rFonts w:hint="eastAsia" w:cs="Times New Roman"/>
          <w:bCs/>
          <w:sz w:val="24"/>
          <w:highlight w:val="none"/>
          <w:lang w:val="en-US" w:eastAsia="zh-CN"/>
        </w:rPr>
        <w:t>价格低</w:t>
      </w:r>
      <w:r>
        <w:rPr>
          <w:rFonts w:hint="default" w:ascii="Times New Roman" w:hAnsi="Times New Roman" w:cs="Times New Roman"/>
          <w:bCs/>
          <w:sz w:val="24"/>
          <w:highlight w:val="none"/>
        </w:rPr>
        <w:t>优先的顺序排列），并依照次序确定</w:t>
      </w:r>
      <w:r>
        <w:rPr>
          <w:rFonts w:hint="eastAsia" w:cs="Times New Roman"/>
          <w:bCs/>
          <w:sz w:val="24"/>
          <w:highlight w:val="none"/>
          <w:lang w:eastAsia="zh-CN"/>
        </w:rPr>
        <w:t>成交供应商</w:t>
      </w:r>
      <w:r>
        <w:rPr>
          <w:rFonts w:hint="default" w:ascii="Times New Roman" w:hAnsi="Times New Roman" w:cs="Times New Roman"/>
          <w:bCs/>
          <w:sz w:val="24"/>
          <w:highlight w:val="none"/>
        </w:rPr>
        <w:t>。</w:t>
      </w:r>
    </w:p>
    <w:p>
      <w:pPr>
        <w:spacing w:line="600" w:lineRule="exact"/>
        <w:ind w:firstLine="480" w:firstLineChars="200"/>
        <w:rPr>
          <w:rFonts w:hint="default"/>
          <w:sz w:val="24"/>
        </w:rPr>
      </w:pPr>
      <w:r>
        <w:rPr>
          <w:rFonts w:hint="eastAsia" w:cs="Times New Roman"/>
          <w:kern w:val="0"/>
          <w:sz w:val="24"/>
          <w:szCs w:val="24"/>
          <w:lang w:eastAsia="zh-CN"/>
        </w:rPr>
        <w:t>（</w:t>
      </w:r>
      <w:r>
        <w:rPr>
          <w:rFonts w:hint="eastAsia" w:cs="Times New Roman"/>
          <w:kern w:val="0"/>
          <w:sz w:val="24"/>
          <w:szCs w:val="24"/>
          <w:lang w:val="en-US" w:eastAsia="zh-CN"/>
        </w:rPr>
        <w:t>2</w:t>
      </w:r>
      <w:r>
        <w:rPr>
          <w:rFonts w:hint="eastAsia" w:cs="Times New Roman"/>
          <w:kern w:val="0"/>
          <w:sz w:val="24"/>
          <w:szCs w:val="24"/>
          <w:lang w:eastAsia="zh-CN"/>
        </w:rPr>
        <w:t>）</w:t>
      </w:r>
      <w:r>
        <w:rPr>
          <w:rFonts w:hint="default" w:ascii="Times New Roman" w:hAnsi="Times New Roman" w:cs="Times New Roman"/>
          <w:kern w:val="0"/>
          <w:sz w:val="24"/>
          <w:szCs w:val="24"/>
        </w:rPr>
        <w:t>采购人应当评标后3个日历日内确定成交供应商。</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eastAsia="zh-CN"/>
        </w:rPr>
        <w:t>（</w:t>
      </w:r>
      <w:r>
        <w:rPr>
          <w:rFonts w:hint="eastAsia" w:cs="Times New Roman"/>
          <w:sz w:val="24"/>
          <w:szCs w:val="24"/>
          <w:lang w:val="en-US" w:eastAsia="zh-CN"/>
        </w:rPr>
        <w:t>3</w:t>
      </w:r>
      <w:r>
        <w:rPr>
          <w:rFonts w:hint="eastAsia" w:cs="Times New Roman"/>
          <w:sz w:val="24"/>
          <w:szCs w:val="24"/>
          <w:lang w:eastAsia="zh-CN"/>
        </w:rPr>
        <w:t>）</w:t>
      </w:r>
      <w:r>
        <w:rPr>
          <w:rFonts w:hint="default" w:ascii="Times New Roman" w:hAnsi="Times New Roman" w:cs="Times New Roman"/>
          <w:sz w:val="24"/>
          <w:szCs w:val="24"/>
        </w:rPr>
        <w:t>采购人应当在成交供应商确定后2个工作日内，在</w:t>
      </w:r>
      <w:r>
        <w:rPr>
          <w:rFonts w:hint="default" w:ascii="Times New Roman" w:hAnsi="Times New Roman" w:cs="Times New Roman"/>
          <w:sz w:val="24"/>
        </w:rPr>
        <w:t>广西国际博览集团有限公司</w:t>
      </w:r>
      <w:r>
        <w:rPr>
          <w:rFonts w:hint="default" w:ascii="Times New Roman" w:hAnsi="Times New Roman" w:cs="Times New Roman"/>
          <w:sz w:val="24"/>
          <w:szCs w:val="24"/>
        </w:rPr>
        <w:t>官网上公告成交结果，同时向成交供应商发出成交通知书。</w:t>
      </w:r>
    </w:p>
    <w:p>
      <w:pPr>
        <w:adjustRightInd w:val="0"/>
        <w:snapToGrid w:val="0"/>
        <w:spacing w:line="600" w:lineRule="exact"/>
        <w:ind w:left="420" w:leftChars="200" w:firstLine="120" w:firstLineChars="50"/>
        <w:rPr>
          <w:rFonts w:hint="default" w:ascii="Times New Roman" w:hAnsi="Times New Roman" w:cs="Times New Roman"/>
          <w:b/>
          <w:bCs/>
          <w:sz w:val="24"/>
          <w:szCs w:val="24"/>
        </w:rPr>
      </w:pPr>
      <w:r>
        <w:rPr>
          <w:rFonts w:hint="eastAsia" w:cs="Times New Roman"/>
          <w:b/>
          <w:bCs/>
          <w:sz w:val="24"/>
          <w:szCs w:val="24"/>
          <w:lang w:val="en-US" w:eastAsia="zh-CN"/>
        </w:rPr>
        <w:t>六</w:t>
      </w:r>
      <w:r>
        <w:rPr>
          <w:rFonts w:hint="default" w:ascii="Times New Roman" w:hAnsi="Times New Roman" w:cs="Times New Roman"/>
          <w:b/>
          <w:bCs/>
          <w:sz w:val="24"/>
          <w:szCs w:val="24"/>
        </w:rPr>
        <w:t>、签订合同</w:t>
      </w:r>
    </w:p>
    <w:p>
      <w:pPr>
        <w:adjustRightInd w:val="0"/>
        <w:snapToGrid w:val="0"/>
        <w:spacing w:line="600" w:lineRule="exact"/>
        <w:ind w:firstLine="480" w:firstLineChars="200"/>
        <w:rPr>
          <w:rFonts w:hint="default" w:ascii="Times New Roman" w:hAnsi="Times New Roman" w:cs="Times New Roman"/>
          <w:sz w:val="24"/>
          <w:szCs w:val="24"/>
        </w:rPr>
      </w:pPr>
      <w:r>
        <w:rPr>
          <w:rFonts w:hint="eastAsia" w:cs="Times New Roman"/>
          <w:sz w:val="24"/>
          <w:szCs w:val="24"/>
          <w:lang w:eastAsia="zh-CN"/>
        </w:rPr>
        <w:t>（</w:t>
      </w:r>
      <w:r>
        <w:rPr>
          <w:rFonts w:hint="eastAsia" w:cs="Times New Roman"/>
          <w:sz w:val="24"/>
          <w:szCs w:val="24"/>
          <w:lang w:val="en-US" w:eastAsia="zh-CN"/>
        </w:rPr>
        <w:t>1</w:t>
      </w:r>
      <w:r>
        <w:rPr>
          <w:rFonts w:hint="eastAsia" w:cs="Times New Roman"/>
          <w:sz w:val="24"/>
          <w:szCs w:val="24"/>
          <w:lang w:eastAsia="zh-CN"/>
        </w:rPr>
        <w:t>）</w:t>
      </w:r>
      <w:r>
        <w:rPr>
          <w:rFonts w:hint="default" w:ascii="Times New Roman" w:hAnsi="Times New Roman" w:cs="Times New Roman"/>
          <w:sz w:val="24"/>
          <w:szCs w:val="24"/>
        </w:rPr>
        <w:t>成交供应商在收到成交通知书后，应按成交通知书中规定的时间、地点与采购人签订合同。</w:t>
      </w:r>
    </w:p>
    <w:p>
      <w:pPr>
        <w:adjustRightInd w:val="0"/>
        <w:snapToGrid w:val="0"/>
        <w:spacing w:line="600" w:lineRule="exact"/>
        <w:ind w:firstLine="480" w:firstLineChars="200"/>
        <w:rPr>
          <w:rFonts w:hint="default" w:ascii="Times New Roman" w:hAnsi="Times New Roman" w:cs="Times New Roman"/>
          <w:sz w:val="24"/>
        </w:rPr>
      </w:pPr>
      <w:r>
        <w:rPr>
          <w:rFonts w:hint="eastAsia" w:cs="Times New Roman"/>
          <w:sz w:val="24"/>
          <w:szCs w:val="24"/>
          <w:lang w:eastAsia="zh-CN"/>
        </w:rPr>
        <w:t>（</w:t>
      </w:r>
      <w:r>
        <w:rPr>
          <w:rFonts w:hint="eastAsia" w:cs="Times New Roman"/>
          <w:sz w:val="24"/>
          <w:szCs w:val="24"/>
          <w:lang w:val="en-US" w:eastAsia="zh-CN"/>
        </w:rPr>
        <w:t>2</w:t>
      </w:r>
      <w:r>
        <w:rPr>
          <w:rFonts w:hint="eastAsia" w:cs="Times New Roman"/>
          <w:sz w:val="24"/>
          <w:szCs w:val="24"/>
          <w:lang w:eastAsia="zh-CN"/>
        </w:rPr>
        <w:t>）</w:t>
      </w:r>
      <w:r>
        <w:rPr>
          <w:rFonts w:hint="default" w:ascii="Times New Roman" w:hAnsi="Times New Roman" w:cs="Times New Roman"/>
          <w:sz w:val="24"/>
        </w:rPr>
        <w:t>成交供应商不按成交通知书规定签订合同，采购人可以按本项目确定成交供应商办法确定其他供应商作为成交供应商并签订采购合同，也可以重新开展采购活动。拒绝签订采购合同的成交供应商不得参加对该项目重新开展的采购活动。</w:t>
      </w:r>
    </w:p>
    <w:p>
      <w:pPr>
        <w:adjustRightInd w:val="0"/>
        <w:snapToGrid w:val="0"/>
        <w:spacing w:line="600" w:lineRule="exact"/>
        <w:ind w:firstLine="480" w:firstLineChars="200"/>
        <w:rPr>
          <w:rFonts w:hint="default" w:ascii="Times New Roman" w:hAnsi="Times New Roman" w:cs="Times New Roman"/>
          <w:szCs w:val="21"/>
        </w:rPr>
      </w:pPr>
      <w:r>
        <w:rPr>
          <w:rFonts w:hint="eastAsia" w:cs="Times New Roman"/>
          <w:sz w:val="24"/>
          <w:szCs w:val="24"/>
          <w:lang w:eastAsia="zh-CN"/>
        </w:rPr>
        <w:t>（</w:t>
      </w:r>
      <w:r>
        <w:rPr>
          <w:rFonts w:hint="eastAsia" w:cs="Times New Roman"/>
          <w:sz w:val="24"/>
          <w:szCs w:val="24"/>
          <w:lang w:val="en-US" w:eastAsia="zh-CN"/>
        </w:rPr>
        <w:t>3</w:t>
      </w:r>
      <w:r>
        <w:rPr>
          <w:rFonts w:hint="eastAsia" w:cs="Times New Roman"/>
          <w:sz w:val="24"/>
          <w:szCs w:val="24"/>
          <w:lang w:eastAsia="zh-CN"/>
        </w:rPr>
        <w:t>）</w:t>
      </w:r>
      <w:r>
        <w:rPr>
          <w:rFonts w:hint="default" w:ascii="Times New Roman" w:hAnsi="Times New Roman" w:cs="Times New Roman"/>
          <w:sz w:val="24"/>
          <w:szCs w:val="24"/>
        </w:rPr>
        <w:t>成交供应商因不可抗力或者自身原因不能履行采购合同的，采购人可以与成交供应商之后排名第一的成交候选供应商签订采购合同，以此类推。</w:t>
      </w: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pStyle w:val="12"/>
        <w:spacing w:line="600" w:lineRule="exact"/>
        <w:ind w:firstLine="0" w:firstLineChars="0"/>
      </w:pPr>
    </w:p>
    <w:p>
      <w:pPr>
        <w:keepNext w:val="0"/>
        <w:pageBreakBefore w:val="0"/>
        <w:widowControl/>
        <w:kinsoku/>
        <w:wordWrap/>
        <w:overflowPunct/>
        <w:topLinePunct w:val="0"/>
        <w:autoSpaceDE/>
        <w:autoSpaceDN/>
        <w:bidi w:val="0"/>
        <w:adjustRightInd/>
        <w:snapToGrid w:val="0"/>
        <w:spacing w:line="600" w:lineRule="exact"/>
        <w:jc w:val="both"/>
        <w:textAlignment w:val="baseline"/>
        <w:rPr>
          <w:rStyle w:val="17"/>
          <w:rFonts w:hint="eastAsia" w:ascii="宋体" w:hAnsi="宋体"/>
          <w:b/>
          <w:sz w:val="32"/>
          <w:szCs w:val="32"/>
          <w:lang w:val="en-US" w:eastAsia="zh-CN"/>
        </w:rPr>
      </w:pPr>
    </w:p>
    <w:p>
      <w:pPr>
        <w:keepNext w:val="0"/>
        <w:pageBreakBefore w:val="0"/>
        <w:widowControl/>
        <w:kinsoku/>
        <w:wordWrap/>
        <w:overflowPunct/>
        <w:topLinePunct w:val="0"/>
        <w:autoSpaceDE/>
        <w:autoSpaceDN/>
        <w:bidi w:val="0"/>
        <w:adjustRightInd/>
        <w:snapToGrid w:val="0"/>
        <w:spacing w:line="600" w:lineRule="exact"/>
        <w:jc w:val="center"/>
        <w:textAlignment w:val="baseline"/>
        <w:rPr>
          <w:rStyle w:val="17"/>
          <w:rFonts w:hint="eastAsia" w:ascii="宋体" w:hAnsi="宋体"/>
          <w:b/>
          <w:sz w:val="44"/>
          <w:szCs w:val="44"/>
          <w:lang w:val="en-US" w:eastAsia="zh-CN"/>
        </w:rPr>
      </w:pPr>
    </w:p>
    <w:p>
      <w:pPr>
        <w:keepNext w:val="0"/>
        <w:pageBreakBefore w:val="0"/>
        <w:widowControl/>
        <w:kinsoku/>
        <w:wordWrap/>
        <w:overflowPunct/>
        <w:topLinePunct w:val="0"/>
        <w:autoSpaceDE/>
        <w:autoSpaceDN/>
        <w:bidi w:val="0"/>
        <w:adjustRightInd/>
        <w:snapToGrid w:val="0"/>
        <w:spacing w:line="600" w:lineRule="exact"/>
        <w:jc w:val="center"/>
        <w:textAlignment w:val="baseline"/>
        <w:rPr>
          <w:rStyle w:val="17"/>
          <w:rFonts w:hint="eastAsia" w:ascii="宋体" w:hAnsi="宋体"/>
          <w:b/>
          <w:sz w:val="44"/>
          <w:szCs w:val="44"/>
          <w:lang w:val="en-US" w:eastAsia="zh-CN"/>
        </w:rPr>
      </w:pPr>
    </w:p>
    <w:p>
      <w:pPr>
        <w:keepNext w:val="0"/>
        <w:pageBreakBefore w:val="0"/>
        <w:widowControl/>
        <w:kinsoku/>
        <w:wordWrap/>
        <w:overflowPunct/>
        <w:topLinePunct w:val="0"/>
        <w:autoSpaceDE/>
        <w:autoSpaceDN/>
        <w:bidi w:val="0"/>
        <w:adjustRightInd/>
        <w:snapToGrid w:val="0"/>
        <w:spacing w:line="600" w:lineRule="exact"/>
        <w:jc w:val="center"/>
        <w:textAlignment w:val="baseline"/>
        <w:rPr>
          <w:rStyle w:val="17"/>
          <w:rFonts w:hint="eastAsia" w:ascii="宋体" w:hAnsi="宋体"/>
          <w:b/>
          <w:sz w:val="44"/>
          <w:szCs w:val="44"/>
          <w:lang w:val="en-US" w:eastAsia="zh-CN"/>
        </w:rPr>
      </w:pPr>
    </w:p>
    <w:p>
      <w:pPr>
        <w:keepNext w:val="0"/>
        <w:pageBreakBefore w:val="0"/>
        <w:widowControl/>
        <w:kinsoku/>
        <w:wordWrap/>
        <w:overflowPunct/>
        <w:topLinePunct w:val="0"/>
        <w:autoSpaceDE/>
        <w:autoSpaceDN/>
        <w:bidi w:val="0"/>
        <w:adjustRightInd/>
        <w:snapToGrid w:val="0"/>
        <w:spacing w:line="600" w:lineRule="exact"/>
        <w:jc w:val="center"/>
        <w:textAlignment w:val="baseline"/>
        <w:rPr>
          <w:rStyle w:val="17"/>
          <w:rFonts w:hint="eastAsia" w:ascii="宋体" w:hAnsi="宋体"/>
          <w:b/>
          <w:sz w:val="44"/>
          <w:szCs w:val="44"/>
          <w:lang w:val="en-US" w:eastAsia="zh-CN"/>
        </w:rPr>
      </w:pPr>
    </w:p>
    <w:p>
      <w:pPr>
        <w:keepNext w:val="0"/>
        <w:pageBreakBefore w:val="0"/>
        <w:widowControl/>
        <w:kinsoku/>
        <w:wordWrap/>
        <w:overflowPunct/>
        <w:topLinePunct w:val="0"/>
        <w:autoSpaceDE/>
        <w:autoSpaceDN/>
        <w:bidi w:val="0"/>
        <w:adjustRightInd/>
        <w:snapToGrid w:val="0"/>
        <w:spacing w:line="600" w:lineRule="exact"/>
        <w:jc w:val="center"/>
        <w:textAlignment w:val="baseline"/>
        <w:rPr>
          <w:rStyle w:val="17"/>
          <w:rFonts w:hint="eastAsia" w:ascii="宋体" w:hAnsi="宋体"/>
          <w:b/>
          <w:sz w:val="44"/>
          <w:szCs w:val="44"/>
          <w:lang w:val="en-US" w:eastAsia="zh-CN"/>
        </w:rPr>
      </w:pPr>
    </w:p>
    <w:p>
      <w:pPr>
        <w:pStyle w:val="12"/>
        <w:rPr>
          <w:rStyle w:val="17"/>
          <w:rFonts w:hint="eastAsia" w:ascii="宋体" w:hAnsi="宋体"/>
          <w:b/>
          <w:sz w:val="44"/>
          <w:szCs w:val="44"/>
          <w:lang w:val="en-US" w:eastAsia="zh-CN"/>
        </w:rPr>
      </w:pPr>
    </w:p>
    <w:p>
      <w:pPr>
        <w:pStyle w:val="12"/>
        <w:rPr>
          <w:rStyle w:val="17"/>
          <w:rFonts w:hint="eastAsia" w:ascii="宋体" w:hAnsi="宋体"/>
          <w:b/>
          <w:sz w:val="44"/>
          <w:szCs w:val="44"/>
          <w:lang w:val="en-US" w:eastAsia="zh-CN"/>
        </w:rPr>
      </w:pPr>
    </w:p>
    <w:p>
      <w:pPr>
        <w:pStyle w:val="12"/>
        <w:rPr>
          <w:rStyle w:val="17"/>
          <w:rFonts w:hint="eastAsia" w:ascii="宋体" w:hAnsi="宋体"/>
          <w:b/>
          <w:sz w:val="44"/>
          <w:szCs w:val="44"/>
          <w:lang w:val="en-US" w:eastAsia="zh-CN"/>
        </w:rPr>
      </w:pPr>
    </w:p>
    <w:p>
      <w:pPr>
        <w:pStyle w:val="12"/>
        <w:rPr>
          <w:rStyle w:val="17"/>
          <w:rFonts w:hint="eastAsia" w:ascii="宋体" w:hAnsi="宋体"/>
          <w:b/>
          <w:sz w:val="44"/>
          <w:szCs w:val="44"/>
          <w:lang w:val="en-US" w:eastAsia="zh-CN"/>
        </w:rPr>
      </w:pPr>
    </w:p>
    <w:p>
      <w:pPr>
        <w:pStyle w:val="12"/>
        <w:rPr>
          <w:rStyle w:val="17"/>
          <w:rFonts w:hint="eastAsia" w:ascii="宋体" w:hAnsi="宋体"/>
          <w:b/>
          <w:sz w:val="44"/>
          <w:szCs w:val="44"/>
          <w:lang w:val="en-US" w:eastAsia="zh-CN"/>
        </w:rPr>
      </w:pPr>
    </w:p>
    <w:p>
      <w:pPr>
        <w:pStyle w:val="12"/>
        <w:ind w:firstLine="0" w:firstLineChars="0"/>
        <w:rPr>
          <w:rStyle w:val="17"/>
          <w:rFonts w:hint="eastAsia" w:ascii="宋体" w:hAnsi="宋体"/>
          <w:b/>
          <w:sz w:val="44"/>
          <w:szCs w:val="44"/>
          <w:lang w:val="en-US" w:eastAsia="zh-CN"/>
        </w:rPr>
      </w:pPr>
    </w:p>
    <w:p>
      <w:pPr>
        <w:keepNext w:val="0"/>
        <w:pageBreakBefore w:val="0"/>
        <w:widowControl/>
        <w:kinsoku/>
        <w:wordWrap/>
        <w:overflowPunct/>
        <w:topLinePunct w:val="0"/>
        <w:autoSpaceDE/>
        <w:autoSpaceDN/>
        <w:bidi w:val="0"/>
        <w:adjustRightInd/>
        <w:snapToGrid w:val="0"/>
        <w:spacing w:line="600" w:lineRule="exact"/>
        <w:jc w:val="center"/>
        <w:textAlignment w:val="baseline"/>
        <w:rPr>
          <w:rStyle w:val="17"/>
          <w:rFonts w:hint="default" w:ascii="Times New Roman" w:hAnsi="Times New Roman" w:cs="Times New Roman"/>
          <w:b/>
          <w:sz w:val="44"/>
          <w:szCs w:val="44"/>
        </w:rPr>
      </w:pPr>
      <w:r>
        <w:rPr>
          <w:rStyle w:val="17"/>
          <w:rFonts w:hint="eastAsia" w:ascii="宋体" w:hAnsi="宋体"/>
          <w:b/>
          <w:sz w:val="44"/>
          <w:szCs w:val="44"/>
          <w:lang w:val="en-US" w:eastAsia="zh-CN"/>
        </w:rPr>
        <w:t xml:space="preserve">第三章  </w:t>
      </w:r>
      <w:r>
        <w:rPr>
          <w:rStyle w:val="17"/>
          <w:rFonts w:hint="default" w:ascii="Times New Roman" w:hAnsi="Times New Roman" w:cs="Times New Roman"/>
          <w:b/>
          <w:sz w:val="44"/>
          <w:szCs w:val="44"/>
        </w:rPr>
        <w:t>项目需求及服务要求</w:t>
      </w:r>
    </w:p>
    <w:p>
      <w:pPr>
        <w:pStyle w:val="12"/>
        <w:spacing w:line="600" w:lineRule="exact"/>
        <w:ind w:firstLine="0" w:firstLineChars="0"/>
        <w:rPr>
          <w:sz w:val="44"/>
          <w:szCs w:val="44"/>
        </w:rPr>
      </w:pPr>
    </w:p>
    <w:p>
      <w:pPr>
        <w:pStyle w:val="12"/>
        <w:spacing w:line="600" w:lineRule="exact"/>
        <w:ind w:firstLine="0" w:firstLineChars="0"/>
        <w:sectPr>
          <w:headerReference r:id="rId7" w:type="default"/>
          <w:footerReference r:id="rId8" w:type="default"/>
          <w:pgSz w:w="11906" w:h="16838"/>
          <w:pgMar w:top="1440" w:right="1800" w:bottom="1440" w:left="1800" w:header="851" w:footer="992" w:gutter="0"/>
          <w:cols w:space="425" w:num="1"/>
          <w:docGrid w:type="lines" w:linePitch="312" w:charSpace="0"/>
        </w:sectPr>
      </w:pPr>
    </w:p>
    <w:p/>
    <w:p>
      <w:pPr>
        <w:keepNext w:val="0"/>
        <w:pageBreakBefore w:val="0"/>
        <w:widowControl/>
        <w:kinsoku/>
        <w:wordWrap/>
        <w:overflowPunct/>
        <w:topLinePunct w:val="0"/>
        <w:autoSpaceDE/>
        <w:autoSpaceDN/>
        <w:bidi w:val="0"/>
        <w:adjustRightInd/>
        <w:snapToGrid w:val="0"/>
        <w:spacing w:line="600" w:lineRule="exact"/>
        <w:jc w:val="center"/>
        <w:textAlignment w:val="baseline"/>
        <w:rPr>
          <w:rStyle w:val="17"/>
          <w:rFonts w:hint="default" w:ascii="Times New Roman" w:hAnsi="Times New Roman" w:cs="Times New Roman"/>
          <w:b/>
          <w:sz w:val="32"/>
          <w:szCs w:val="32"/>
        </w:rPr>
      </w:pPr>
      <w:r>
        <w:rPr>
          <w:rStyle w:val="17"/>
          <w:rFonts w:hint="eastAsia" w:ascii="宋体" w:hAnsi="宋体"/>
          <w:b/>
          <w:sz w:val="32"/>
          <w:szCs w:val="32"/>
          <w:lang w:val="en-US" w:eastAsia="zh-CN"/>
        </w:rPr>
        <w:t xml:space="preserve">第三章  </w:t>
      </w:r>
      <w:r>
        <w:rPr>
          <w:rStyle w:val="17"/>
          <w:rFonts w:hint="default" w:ascii="Times New Roman" w:hAnsi="Times New Roman" w:cs="Times New Roman"/>
          <w:b/>
          <w:sz w:val="32"/>
          <w:szCs w:val="32"/>
        </w:rPr>
        <w:t>项目需求及服务要求</w:t>
      </w:r>
    </w:p>
    <w:p>
      <w:pPr>
        <w:pStyle w:val="12"/>
        <w:spacing w:line="600" w:lineRule="exact"/>
        <w:rPr>
          <w:rFonts w:hint="default" w:ascii="Times New Roman" w:hAnsi="Times New Roman" w:cs="Times New Roman"/>
        </w:rPr>
      </w:pPr>
    </w:p>
    <w:p>
      <w:pPr>
        <w:keepNext w:val="0"/>
        <w:keepLines w:val="0"/>
        <w:numPr>
          <w:ilvl w:val="0"/>
          <w:numId w:val="4"/>
        </w:numPr>
        <w:spacing w:line="600" w:lineRule="exact"/>
        <w:ind w:firstLine="562" w:firstLineChars="200"/>
        <w:rPr>
          <w:rFonts w:hint="default"/>
          <w:lang w:val="en-US" w:eastAsia="zh-CN"/>
        </w:rPr>
      </w:pPr>
      <w:r>
        <w:rPr>
          <w:rFonts w:hint="eastAsia" w:cs="Times New Roman"/>
          <w:b/>
          <w:sz w:val="28"/>
          <w:szCs w:val="28"/>
          <w:lang w:val="en-US" w:eastAsia="zh-CN"/>
        </w:rPr>
        <w:t>招标内容及要求</w:t>
      </w:r>
    </w:p>
    <w:p>
      <w:pPr>
        <w:keepNext w:val="0"/>
        <w:keepLines w:val="0"/>
        <w:pageBreakBefore w:val="0"/>
        <w:widowControl/>
        <w:numPr>
          <w:ilvl w:val="0"/>
          <w:numId w:val="5"/>
        </w:numPr>
        <w:kinsoku/>
        <w:wordWrap/>
        <w:overflowPunct/>
        <w:topLinePunct w:val="0"/>
        <w:autoSpaceDE/>
        <w:autoSpaceDN/>
        <w:bidi w:val="0"/>
        <w:spacing w:line="600" w:lineRule="exact"/>
        <w:ind w:firstLine="480" w:firstLineChars="200"/>
        <w:textAlignment w:val="baseline"/>
        <w:rPr>
          <w:rFonts w:hint="default" w:ascii="Times New Roman" w:hAnsi="Times New Roman" w:cs="Times New Roman"/>
          <w:sz w:val="24"/>
        </w:rPr>
      </w:pPr>
      <w:r>
        <w:rPr>
          <w:rFonts w:hint="default" w:ascii="Times New Roman" w:hAnsi="Times New Roman" w:cs="Times New Roman"/>
          <w:sz w:val="24"/>
        </w:rPr>
        <w:t>招标项目内容：</w:t>
      </w:r>
    </w:p>
    <w:p>
      <w:pPr>
        <w:keepNext w:val="0"/>
        <w:keepLines w:val="0"/>
        <w:pageBreakBefore w:val="0"/>
        <w:widowControl/>
        <w:numPr>
          <w:ilvl w:val="-1"/>
          <w:numId w:val="0"/>
        </w:numPr>
        <w:kinsoku/>
        <w:wordWrap/>
        <w:overflowPunct/>
        <w:topLinePunct w:val="0"/>
        <w:autoSpaceDE/>
        <w:autoSpaceDN/>
        <w:bidi w:val="0"/>
        <w:spacing w:line="600" w:lineRule="exact"/>
        <w:ind w:firstLine="480" w:firstLineChars="200"/>
        <w:textAlignment w:val="baseline"/>
        <w:rPr>
          <w:rFonts w:hint="eastAsia" w:cs="Times New Roman"/>
          <w:sz w:val="24"/>
          <w:lang w:val="en-US" w:eastAsia="zh-CN"/>
        </w:rPr>
      </w:pPr>
      <w:r>
        <w:rPr>
          <w:rFonts w:hint="eastAsia" w:cs="Times New Roman"/>
          <w:sz w:val="24"/>
          <w:lang w:val="en-US" w:eastAsia="zh-CN"/>
        </w:rPr>
        <w:t>项目名称：2023年内部</w:t>
      </w:r>
      <w:r>
        <w:rPr>
          <w:rStyle w:val="17"/>
          <w:rFonts w:hint="eastAsia" w:ascii="宋体" w:hAnsi="宋体"/>
          <w:sz w:val="24"/>
        </w:rPr>
        <w:t>审计</w:t>
      </w:r>
      <w:r>
        <w:rPr>
          <w:rStyle w:val="17"/>
          <w:rFonts w:hint="eastAsia" w:ascii="宋体" w:hAnsi="宋体"/>
          <w:sz w:val="24"/>
          <w:lang w:val="en-US" w:eastAsia="zh-CN"/>
        </w:rPr>
        <w:t>服务</w:t>
      </w:r>
      <w:r>
        <w:rPr>
          <w:rStyle w:val="17"/>
          <w:rFonts w:hint="eastAsia" w:ascii="宋体" w:hAnsi="宋体"/>
          <w:sz w:val="24"/>
        </w:rPr>
        <w:t>中介</w:t>
      </w:r>
      <w:r>
        <w:rPr>
          <w:rStyle w:val="17"/>
          <w:rFonts w:hint="eastAsia" w:ascii="宋体" w:hAnsi="宋体"/>
          <w:sz w:val="24"/>
          <w:lang w:val="en-US" w:eastAsia="zh-CN"/>
        </w:rPr>
        <w:t>机构选聘</w:t>
      </w:r>
      <w:r>
        <w:rPr>
          <w:rStyle w:val="17"/>
          <w:rFonts w:hint="eastAsia" w:ascii="宋体" w:hAnsi="宋体"/>
          <w:sz w:val="24"/>
        </w:rPr>
        <w:t>项目</w:t>
      </w:r>
    </w:p>
    <w:p>
      <w:pPr>
        <w:keepNext w:val="0"/>
        <w:keepLines w:val="0"/>
        <w:pageBreakBefore w:val="0"/>
        <w:widowControl/>
        <w:numPr>
          <w:ilvl w:val="0"/>
          <w:numId w:val="5"/>
        </w:numPr>
        <w:kinsoku/>
        <w:wordWrap/>
        <w:overflowPunct/>
        <w:topLinePunct w:val="0"/>
        <w:autoSpaceDE/>
        <w:autoSpaceDN/>
        <w:bidi w:val="0"/>
        <w:spacing w:line="600" w:lineRule="exact"/>
        <w:ind w:firstLine="480" w:firstLineChars="200"/>
        <w:textAlignment w:val="baseline"/>
        <w:rPr>
          <w:rStyle w:val="17"/>
          <w:rFonts w:hint="default" w:ascii="Times New Roman" w:hAnsi="Times New Roman" w:cs="Times New Roman"/>
          <w:color w:val="auto"/>
          <w:sz w:val="24"/>
        </w:rPr>
      </w:pPr>
      <w:r>
        <w:rPr>
          <w:rFonts w:hint="default" w:ascii="Times New Roman" w:hAnsi="Times New Roman" w:cs="Times New Roman"/>
          <w:color w:val="auto"/>
          <w:sz w:val="24"/>
        </w:rPr>
        <w:t>服务期限：</w:t>
      </w:r>
      <w:r>
        <w:rPr>
          <w:rStyle w:val="17"/>
          <w:rFonts w:hint="eastAsia" w:ascii="宋体" w:hAnsi="宋体"/>
          <w:color w:val="auto"/>
          <w:sz w:val="24"/>
          <w:lang w:val="en-US" w:eastAsia="zh-CN"/>
        </w:rPr>
        <w:t>自合同签订之日起三年，每年根据服务情况开展</w:t>
      </w:r>
      <w:r>
        <w:rPr>
          <w:rStyle w:val="17"/>
          <w:rFonts w:hint="eastAsia" w:ascii="宋体" w:hAnsi="宋体"/>
          <w:color w:val="auto"/>
          <w:sz w:val="24"/>
        </w:rPr>
        <w:t>考核</w:t>
      </w:r>
      <w:r>
        <w:rPr>
          <w:rStyle w:val="17"/>
          <w:rFonts w:hint="eastAsia" w:ascii="宋体" w:hAnsi="宋体"/>
          <w:color w:val="auto"/>
          <w:sz w:val="24"/>
          <w:lang w:eastAsia="zh-CN"/>
        </w:rPr>
        <w:t>，</w:t>
      </w:r>
      <w:r>
        <w:rPr>
          <w:rStyle w:val="17"/>
          <w:rFonts w:hint="eastAsia" w:ascii="宋体" w:hAnsi="宋体"/>
          <w:color w:val="auto"/>
          <w:sz w:val="24"/>
          <w:lang w:val="en-US" w:eastAsia="zh-CN"/>
        </w:rPr>
        <w:t>考核不合格双方可协商解除合同</w:t>
      </w:r>
      <w:r>
        <w:rPr>
          <w:rStyle w:val="17"/>
          <w:rFonts w:hint="eastAsia" w:ascii="宋体" w:hAnsi="宋体"/>
          <w:color w:val="auto"/>
          <w:sz w:val="24"/>
          <w:lang w:eastAsia="zh-CN"/>
        </w:rPr>
        <w:t>。</w:t>
      </w:r>
    </w:p>
    <w:p>
      <w:pPr>
        <w:keepNext w:val="0"/>
        <w:keepLines w:val="0"/>
        <w:numPr>
          <w:ilvl w:val="0"/>
          <w:numId w:val="5"/>
        </w:numPr>
        <w:spacing w:line="600" w:lineRule="exact"/>
        <w:ind w:firstLine="480" w:firstLineChars="200"/>
        <w:rPr>
          <w:rStyle w:val="17"/>
          <w:color w:val="auto"/>
          <w:sz w:val="24"/>
        </w:rPr>
      </w:pPr>
      <w:r>
        <w:rPr>
          <w:rStyle w:val="17"/>
          <w:rFonts w:hint="default"/>
          <w:color w:val="auto"/>
          <w:sz w:val="24"/>
        </w:rPr>
        <w:t>审计中介服务</w:t>
      </w:r>
      <w:r>
        <w:rPr>
          <w:rStyle w:val="17"/>
          <w:rFonts w:hint="eastAsia"/>
          <w:color w:val="auto"/>
          <w:sz w:val="24"/>
          <w:lang w:eastAsia="zh-CN"/>
        </w:rPr>
        <w:t>范围：</w:t>
      </w:r>
    </w:p>
    <w:p>
      <w:pPr>
        <w:pStyle w:val="3"/>
        <w:numPr>
          <w:ilvl w:val="-1"/>
          <w:numId w:val="0"/>
        </w:numPr>
        <w:spacing w:line="600" w:lineRule="exact"/>
        <w:ind w:left="0" w:leftChars="0" w:firstLine="480" w:firstLineChars="200"/>
        <w:rPr>
          <w:rStyle w:val="17"/>
          <w:rFonts w:ascii="Times New Roman" w:hAnsi="Times New Roman" w:eastAsia="宋体"/>
          <w:b w:val="0"/>
          <w:bCs w:val="0"/>
          <w:color w:val="auto"/>
          <w:sz w:val="24"/>
          <w:szCs w:val="24"/>
        </w:rPr>
      </w:pPr>
      <w:r>
        <w:rPr>
          <w:rStyle w:val="17"/>
          <w:rFonts w:hint="eastAsia" w:ascii="Times New Roman" w:hAnsi="Times New Roman" w:eastAsia="宋体"/>
          <w:b w:val="0"/>
          <w:bCs w:val="0"/>
          <w:color w:val="auto"/>
          <w:sz w:val="24"/>
          <w:szCs w:val="24"/>
          <w:lang w:val="en-US" w:eastAsia="zh-CN"/>
        </w:rPr>
        <w:t>1.</w:t>
      </w:r>
      <w:r>
        <w:rPr>
          <w:rStyle w:val="17"/>
          <w:rFonts w:ascii="Times New Roman" w:hAnsi="Times New Roman" w:eastAsia="宋体"/>
          <w:b w:val="0"/>
          <w:bCs w:val="0"/>
          <w:color w:val="auto"/>
          <w:sz w:val="24"/>
          <w:szCs w:val="24"/>
        </w:rPr>
        <w:t>资金管理及财务会计信息质量专项审计</w:t>
      </w:r>
      <w:r>
        <w:rPr>
          <w:rStyle w:val="17"/>
          <w:rFonts w:hint="default" w:ascii="Times New Roman" w:hAnsi="Times New Roman" w:eastAsia="宋体"/>
          <w:b w:val="0"/>
          <w:bCs w:val="0"/>
          <w:color w:val="auto"/>
          <w:sz w:val="24"/>
          <w:szCs w:val="24"/>
          <w:lang w:val="en-US" w:eastAsia="zh-CN"/>
        </w:rPr>
        <w:t>；</w:t>
      </w:r>
    </w:p>
    <w:p>
      <w:pPr>
        <w:numPr>
          <w:ilvl w:val="-1"/>
          <w:numId w:val="0"/>
        </w:numPr>
        <w:spacing w:line="600" w:lineRule="exact"/>
        <w:ind w:left="0" w:leftChars="0" w:firstLine="480" w:firstLineChars="200"/>
        <w:rPr>
          <w:rStyle w:val="17"/>
          <w:color w:val="auto"/>
          <w:sz w:val="24"/>
        </w:rPr>
      </w:pPr>
      <w:r>
        <w:rPr>
          <w:rStyle w:val="17"/>
          <w:rFonts w:hint="eastAsia"/>
          <w:color w:val="auto"/>
          <w:sz w:val="24"/>
          <w:lang w:val="en-US" w:eastAsia="zh-CN"/>
        </w:rPr>
        <w:t>2.</w:t>
      </w:r>
      <w:r>
        <w:rPr>
          <w:rStyle w:val="17"/>
          <w:rFonts w:hint="default"/>
          <w:color w:val="auto"/>
          <w:sz w:val="24"/>
        </w:rPr>
        <w:t>专项审计</w:t>
      </w:r>
      <w:r>
        <w:rPr>
          <w:rStyle w:val="17"/>
          <w:rFonts w:hint="default"/>
          <w:color w:val="auto"/>
          <w:sz w:val="24"/>
          <w:lang w:val="en-US" w:eastAsia="zh-CN"/>
        </w:rPr>
        <w:t>或审计调查；</w:t>
      </w:r>
    </w:p>
    <w:p>
      <w:pPr>
        <w:pStyle w:val="3"/>
        <w:numPr>
          <w:ilvl w:val="-1"/>
          <w:numId w:val="0"/>
        </w:numPr>
        <w:spacing w:line="600" w:lineRule="exact"/>
        <w:ind w:left="0" w:firstLine="480" w:firstLineChars="200"/>
        <w:rPr>
          <w:rStyle w:val="17"/>
          <w:rFonts w:hint="default" w:ascii="Times New Roman" w:hAnsi="Times New Roman" w:eastAsia="宋体"/>
          <w:b w:val="0"/>
          <w:bCs w:val="0"/>
          <w:color w:val="auto"/>
          <w:sz w:val="24"/>
          <w:szCs w:val="24"/>
          <w:lang w:val="en-US" w:eastAsia="zh-CN"/>
        </w:rPr>
      </w:pPr>
      <w:r>
        <w:rPr>
          <w:rStyle w:val="17"/>
          <w:rFonts w:hint="default" w:ascii="Times New Roman" w:hAnsi="Times New Roman" w:eastAsia="宋体"/>
          <w:b w:val="0"/>
          <w:bCs w:val="0"/>
          <w:color w:val="auto"/>
          <w:sz w:val="24"/>
          <w:szCs w:val="24"/>
          <w:lang w:val="en-US" w:eastAsia="zh-CN"/>
        </w:rPr>
        <w:t>3.集团及下属单位主要负责人经济责任审计；</w:t>
      </w:r>
    </w:p>
    <w:p>
      <w:pPr>
        <w:numPr>
          <w:ilvl w:val="0"/>
          <w:numId w:val="0"/>
        </w:numPr>
        <w:spacing w:line="600" w:lineRule="exact"/>
        <w:ind w:firstLine="480" w:firstLineChars="200"/>
        <w:rPr>
          <w:rStyle w:val="17"/>
          <w:rFonts w:hint="default"/>
          <w:color w:val="auto"/>
          <w:sz w:val="24"/>
        </w:rPr>
      </w:pPr>
      <w:r>
        <w:rPr>
          <w:rStyle w:val="17"/>
          <w:rFonts w:hint="default"/>
          <w:color w:val="auto"/>
          <w:sz w:val="24"/>
        </w:rPr>
        <w:t>4.其他适合社会中介机构参与的项目审计</w:t>
      </w:r>
      <w:r>
        <w:rPr>
          <w:rStyle w:val="17"/>
          <w:rFonts w:hint="eastAsia"/>
          <w:color w:val="auto"/>
          <w:sz w:val="24"/>
          <w:lang w:val="en-US" w:eastAsia="zh-CN"/>
        </w:rPr>
        <w:t>或咨询项目</w:t>
      </w:r>
      <w:r>
        <w:rPr>
          <w:rStyle w:val="17"/>
          <w:rFonts w:hint="default"/>
          <w:color w:val="auto"/>
          <w:sz w:val="24"/>
        </w:rPr>
        <w:t>。</w:t>
      </w:r>
    </w:p>
    <w:p>
      <w:pPr>
        <w:numPr>
          <w:ilvl w:val="0"/>
          <w:numId w:val="0"/>
        </w:numPr>
        <w:spacing w:line="600" w:lineRule="exact"/>
        <w:ind w:firstLine="480" w:firstLineChars="200"/>
        <w:rPr>
          <w:rStyle w:val="17"/>
          <w:rFonts w:hint="eastAsia"/>
          <w:sz w:val="24"/>
          <w:lang w:val="zh-CN"/>
        </w:rPr>
      </w:pPr>
      <w:r>
        <w:rPr>
          <w:rStyle w:val="17"/>
          <w:sz w:val="24"/>
          <w:lang w:val="zh-CN"/>
        </w:rPr>
        <w:t>（四）</w:t>
      </w:r>
      <w:r>
        <w:rPr>
          <w:rStyle w:val="17"/>
          <w:rFonts w:hint="eastAsia"/>
          <w:sz w:val="24"/>
          <w:lang w:val="en-US" w:eastAsia="zh-CN"/>
        </w:rPr>
        <w:t>服务</w:t>
      </w:r>
      <w:r>
        <w:rPr>
          <w:rStyle w:val="17"/>
          <w:sz w:val="24"/>
          <w:lang w:val="zh-CN"/>
        </w:rPr>
        <w:t>要求</w:t>
      </w:r>
      <w:r>
        <w:rPr>
          <w:rStyle w:val="17"/>
          <w:rFonts w:hint="eastAsia"/>
          <w:sz w:val="24"/>
          <w:lang w:val="zh-CN"/>
        </w:rPr>
        <w:t>：</w:t>
      </w:r>
    </w:p>
    <w:p>
      <w:pPr>
        <w:spacing w:before="193" w:line="600" w:lineRule="exact"/>
        <w:ind w:left="0" w:right="28" w:firstLine="480" w:firstLineChars="200"/>
        <w:rPr>
          <w:rFonts w:ascii="Times New Roman" w:hAnsi="Times New Roman" w:eastAsia="宋体" w:cs="Times New Roman"/>
          <w:sz w:val="24"/>
          <w:szCs w:val="24"/>
        </w:rPr>
      </w:pPr>
      <w:r>
        <w:rPr>
          <w:rFonts w:hint="eastAsia" w:cs="Times New Roman"/>
          <w:spacing w:val="0"/>
          <w:sz w:val="24"/>
          <w:szCs w:val="24"/>
          <w:lang w:val="en-US" w:eastAsia="zh-CN"/>
        </w:rPr>
        <w:t>1</w:t>
      </w:r>
      <w:r>
        <w:rPr>
          <w:rFonts w:ascii="Times New Roman" w:hAnsi="Times New Roman" w:eastAsia="宋体" w:cs="Times New Roman"/>
          <w:spacing w:val="0"/>
          <w:sz w:val="24"/>
          <w:szCs w:val="24"/>
        </w:rPr>
        <w:t>．签订《</w:t>
      </w:r>
      <w:r>
        <w:rPr>
          <w:rFonts w:hint="eastAsia" w:cs="Times New Roman"/>
          <w:spacing w:val="0"/>
          <w:sz w:val="24"/>
          <w:szCs w:val="24"/>
          <w:lang w:val="en-US" w:eastAsia="zh-CN"/>
        </w:rPr>
        <w:t>审计业务约定书</w:t>
      </w:r>
      <w:r>
        <w:rPr>
          <w:rFonts w:ascii="Times New Roman" w:hAnsi="Times New Roman" w:eastAsia="宋体" w:cs="Times New Roman"/>
          <w:spacing w:val="0"/>
          <w:sz w:val="24"/>
          <w:szCs w:val="24"/>
        </w:rPr>
        <w:t>》后，</w:t>
      </w:r>
      <w:r>
        <w:rPr>
          <w:rFonts w:hint="eastAsia" w:cs="Times New Roman"/>
          <w:spacing w:val="0"/>
          <w:sz w:val="24"/>
          <w:szCs w:val="24"/>
          <w:lang w:val="en-US" w:eastAsia="zh-CN"/>
        </w:rPr>
        <w:t>根据成交供应商提供的服务方案</w:t>
      </w:r>
      <w:r>
        <w:rPr>
          <w:rFonts w:ascii="Times New Roman" w:hAnsi="Times New Roman" w:eastAsia="宋体" w:cs="Times New Roman"/>
          <w:spacing w:val="0"/>
          <w:sz w:val="24"/>
          <w:szCs w:val="24"/>
        </w:rPr>
        <w:t>，</w:t>
      </w:r>
      <w:r>
        <w:rPr>
          <w:rFonts w:hint="eastAsia" w:cs="Times New Roman"/>
          <w:spacing w:val="0"/>
          <w:sz w:val="24"/>
          <w:szCs w:val="24"/>
          <w:lang w:val="en-US" w:eastAsia="zh-CN"/>
        </w:rPr>
        <w:t>成交供应商</w:t>
      </w:r>
      <w:r>
        <w:rPr>
          <w:rFonts w:ascii="Times New Roman" w:hAnsi="Times New Roman" w:eastAsia="宋体" w:cs="Times New Roman"/>
          <w:spacing w:val="0"/>
          <w:sz w:val="24"/>
          <w:szCs w:val="24"/>
        </w:rPr>
        <w:t>派出符合项目审计要求的专业人员</w:t>
      </w:r>
      <w:r>
        <w:rPr>
          <w:rFonts w:hint="eastAsia" w:cs="Times New Roman"/>
          <w:spacing w:val="0"/>
          <w:sz w:val="24"/>
          <w:szCs w:val="24"/>
          <w:lang w:val="en-US" w:eastAsia="zh-CN"/>
        </w:rPr>
        <w:t>组成</w:t>
      </w:r>
      <w:r>
        <w:rPr>
          <w:rFonts w:ascii="Times New Roman" w:hAnsi="Times New Roman" w:eastAsia="宋体" w:cs="Times New Roman"/>
          <w:spacing w:val="0"/>
          <w:sz w:val="24"/>
          <w:szCs w:val="24"/>
        </w:rPr>
        <w:t>审计组</w:t>
      </w:r>
      <w:r>
        <w:rPr>
          <w:rFonts w:hint="eastAsia" w:cs="Times New Roman"/>
          <w:spacing w:val="0"/>
          <w:sz w:val="24"/>
          <w:szCs w:val="24"/>
          <w:lang w:eastAsia="zh-CN"/>
        </w:rPr>
        <w:t>，</w:t>
      </w:r>
      <w:r>
        <w:rPr>
          <w:rFonts w:ascii="Times New Roman" w:hAnsi="Times New Roman" w:eastAsia="宋体" w:cs="Times New Roman"/>
          <w:spacing w:val="0"/>
          <w:sz w:val="24"/>
          <w:szCs w:val="24"/>
        </w:rPr>
        <w:t>实施审计，取得审计证据，编制审计工作底稿并协助出具审计报告及整理审计档案；经</w:t>
      </w:r>
      <w:r>
        <w:rPr>
          <w:rFonts w:hint="default" w:cs="Times New Roman"/>
          <w:spacing w:val="0"/>
          <w:sz w:val="24"/>
          <w:szCs w:val="24"/>
          <w:lang w:val="en-US" w:eastAsia="zh-CN"/>
        </w:rPr>
        <w:t>广西国际博览集团有限公司</w:t>
      </w:r>
      <w:r>
        <w:rPr>
          <w:rFonts w:ascii="Times New Roman" w:hAnsi="Times New Roman" w:eastAsia="宋体" w:cs="Times New Roman"/>
          <w:spacing w:val="0"/>
          <w:sz w:val="24"/>
          <w:szCs w:val="24"/>
        </w:rPr>
        <w:t>复核后，对外出具审计报告和相应的审计文书。</w:t>
      </w:r>
    </w:p>
    <w:p>
      <w:pPr>
        <w:spacing w:before="193" w:line="600" w:lineRule="exact"/>
        <w:ind w:left="7" w:right="28" w:firstLine="436"/>
        <w:rPr>
          <w:rFonts w:ascii="Times New Roman" w:hAnsi="Times New Roman" w:eastAsia="宋体" w:cs="Times New Roman"/>
          <w:sz w:val="24"/>
          <w:szCs w:val="24"/>
        </w:rPr>
      </w:pPr>
      <w:r>
        <w:rPr>
          <w:rFonts w:hint="eastAsia" w:cs="Times New Roman"/>
          <w:spacing w:val="0"/>
          <w:sz w:val="24"/>
          <w:szCs w:val="24"/>
          <w:lang w:val="en-US" w:eastAsia="zh-CN"/>
        </w:rPr>
        <w:t>2</w:t>
      </w:r>
      <w:r>
        <w:rPr>
          <w:rFonts w:ascii="Times New Roman" w:hAnsi="Times New Roman" w:eastAsia="宋体" w:cs="Times New Roman"/>
          <w:spacing w:val="0"/>
          <w:sz w:val="24"/>
          <w:szCs w:val="24"/>
        </w:rPr>
        <w:t>．</w:t>
      </w:r>
      <w:r>
        <w:rPr>
          <w:rFonts w:hint="eastAsia" w:cs="Times New Roman"/>
          <w:spacing w:val="0"/>
          <w:sz w:val="24"/>
          <w:szCs w:val="24"/>
          <w:lang w:val="en-US" w:eastAsia="zh-CN"/>
        </w:rPr>
        <w:t>成交供应商</w:t>
      </w:r>
      <w:r>
        <w:rPr>
          <w:rFonts w:ascii="Times New Roman" w:hAnsi="Times New Roman" w:eastAsia="宋体" w:cs="Times New Roman"/>
          <w:spacing w:val="0"/>
          <w:sz w:val="24"/>
          <w:szCs w:val="24"/>
        </w:rPr>
        <w:t>必须从投标时承诺拟投入审计的专业人员中安排参与审计的专业人员。在备选期内，每个项目签订《</w:t>
      </w:r>
      <w:r>
        <w:rPr>
          <w:rFonts w:hint="default" w:cs="Times New Roman"/>
          <w:spacing w:val="0"/>
          <w:sz w:val="24"/>
          <w:szCs w:val="24"/>
          <w:lang w:val="en-US" w:eastAsia="zh-CN"/>
        </w:rPr>
        <w:t>审计业务约定书</w:t>
      </w:r>
      <w:r>
        <w:rPr>
          <w:rFonts w:ascii="Times New Roman" w:hAnsi="Times New Roman" w:eastAsia="宋体" w:cs="Times New Roman"/>
          <w:spacing w:val="0"/>
          <w:sz w:val="24"/>
          <w:szCs w:val="24"/>
        </w:rPr>
        <w:t>》前须提供拟投入人员名单送</w:t>
      </w:r>
      <w:r>
        <w:rPr>
          <w:rFonts w:hint="default" w:cs="Times New Roman"/>
          <w:spacing w:val="0"/>
          <w:sz w:val="24"/>
          <w:szCs w:val="24"/>
          <w:lang w:val="en-US" w:eastAsia="zh-CN"/>
        </w:rPr>
        <w:t>广西国际博览集团有限公司</w:t>
      </w:r>
      <w:r>
        <w:rPr>
          <w:rFonts w:ascii="Times New Roman" w:hAnsi="Times New Roman" w:eastAsia="宋体" w:cs="Times New Roman"/>
          <w:spacing w:val="0"/>
          <w:sz w:val="24"/>
          <w:szCs w:val="24"/>
        </w:rPr>
        <w:t>审核。如不能按要求投入专业人员，则视为自动放弃</w:t>
      </w:r>
      <w:r>
        <w:rPr>
          <w:rFonts w:hint="eastAsia" w:cs="Times New Roman"/>
          <w:spacing w:val="0"/>
          <w:sz w:val="24"/>
          <w:szCs w:val="24"/>
          <w:lang w:val="en-US" w:eastAsia="zh-CN"/>
        </w:rPr>
        <w:t>审计</w:t>
      </w:r>
      <w:r>
        <w:rPr>
          <w:rFonts w:ascii="Times New Roman" w:hAnsi="Times New Roman" w:eastAsia="宋体" w:cs="Times New Roman"/>
          <w:spacing w:val="0"/>
          <w:sz w:val="24"/>
          <w:szCs w:val="24"/>
        </w:rPr>
        <w:t>资格，并承担相应的违约责任。</w:t>
      </w:r>
    </w:p>
    <w:p>
      <w:pPr>
        <w:spacing w:before="193" w:line="600" w:lineRule="exact"/>
        <w:ind w:left="7" w:right="28" w:firstLine="436"/>
        <w:rPr>
          <w:rFonts w:ascii="Times New Roman" w:hAnsi="Times New Roman" w:eastAsia="宋体" w:cs="Times New Roman"/>
          <w:sz w:val="24"/>
          <w:szCs w:val="24"/>
        </w:rPr>
      </w:pPr>
      <w:r>
        <w:rPr>
          <w:rFonts w:hint="eastAsia" w:cs="Times New Roman"/>
          <w:spacing w:val="0"/>
          <w:sz w:val="24"/>
          <w:szCs w:val="24"/>
          <w:lang w:val="en-US" w:eastAsia="zh-CN"/>
        </w:rPr>
        <w:t>3</w:t>
      </w:r>
      <w:r>
        <w:rPr>
          <w:rFonts w:ascii="Times New Roman" w:hAnsi="Times New Roman" w:eastAsia="宋体" w:cs="Times New Roman"/>
          <w:spacing w:val="0"/>
          <w:sz w:val="24"/>
          <w:szCs w:val="24"/>
        </w:rPr>
        <w:t>.</w:t>
      </w:r>
      <w:r>
        <w:rPr>
          <w:rFonts w:hint="eastAsia" w:cs="Times New Roman"/>
          <w:spacing w:val="0"/>
          <w:sz w:val="24"/>
          <w:szCs w:val="24"/>
          <w:lang w:val="en-US" w:eastAsia="zh-CN"/>
        </w:rPr>
        <w:t xml:space="preserve"> 成交供应商</w:t>
      </w:r>
      <w:r>
        <w:rPr>
          <w:rFonts w:ascii="Times New Roman" w:hAnsi="Times New Roman" w:eastAsia="宋体" w:cs="Times New Roman"/>
          <w:spacing w:val="0"/>
          <w:sz w:val="24"/>
          <w:szCs w:val="24"/>
        </w:rPr>
        <w:t>派出的人员在《</w:t>
      </w:r>
      <w:r>
        <w:rPr>
          <w:rFonts w:hint="eastAsia" w:cs="Times New Roman"/>
          <w:spacing w:val="0"/>
          <w:sz w:val="24"/>
          <w:szCs w:val="24"/>
          <w:lang w:val="en-US" w:eastAsia="zh-CN"/>
        </w:rPr>
        <w:t>审计业务约定书</w:t>
      </w:r>
      <w:r>
        <w:rPr>
          <w:rFonts w:ascii="Times New Roman" w:hAnsi="Times New Roman" w:eastAsia="宋体" w:cs="Times New Roman"/>
          <w:spacing w:val="0"/>
          <w:sz w:val="24"/>
          <w:szCs w:val="24"/>
        </w:rPr>
        <w:t>》期内不得更换，如需更换，须经</w:t>
      </w:r>
      <w:r>
        <w:rPr>
          <w:rFonts w:hint="eastAsia" w:cs="Times New Roman"/>
          <w:spacing w:val="0"/>
          <w:sz w:val="24"/>
          <w:szCs w:val="24"/>
          <w:lang w:val="en-US" w:eastAsia="zh-CN"/>
        </w:rPr>
        <w:t>广西国际博览集团有限公司</w:t>
      </w:r>
      <w:r>
        <w:rPr>
          <w:rFonts w:ascii="Times New Roman" w:hAnsi="Times New Roman" w:eastAsia="宋体" w:cs="Times New Roman"/>
          <w:spacing w:val="0"/>
          <w:sz w:val="24"/>
          <w:szCs w:val="24"/>
        </w:rPr>
        <w:t>审核同意。如不能按要求投入人员，则视为自动放弃</w:t>
      </w:r>
      <w:r>
        <w:rPr>
          <w:rFonts w:hint="eastAsia" w:cs="Times New Roman"/>
          <w:spacing w:val="0"/>
          <w:sz w:val="24"/>
          <w:szCs w:val="24"/>
          <w:lang w:val="en-US" w:eastAsia="zh-CN"/>
        </w:rPr>
        <w:t>审计</w:t>
      </w:r>
      <w:r>
        <w:rPr>
          <w:rFonts w:ascii="Times New Roman" w:hAnsi="Times New Roman" w:eastAsia="宋体" w:cs="Times New Roman"/>
          <w:spacing w:val="0"/>
          <w:sz w:val="24"/>
          <w:szCs w:val="24"/>
        </w:rPr>
        <w:t>资格，并承担相应的违约责任。</w:t>
      </w:r>
    </w:p>
    <w:p>
      <w:pPr>
        <w:numPr>
          <w:ilvl w:val="-1"/>
          <w:numId w:val="0"/>
        </w:numPr>
        <w:spacing w:before="193" w:line="600" w:lineRule="exact"/>
        <w:ind w:left="7" w:right="28" w:firstLine="436"/>
        <w:rPr>
          <w:rFonts w:ascii="Times New Roman" w:hAnsi="Times New Roman" w:eastAsia="宋体" w:cs="Times New Roman"/>
          <w:spacing w:val="0"/>
          <w:sz w:val="24"/>
          <w:szCs w:val="24"/>
        </w:rPr>
      </w:pPr>
      <w:r>
        <w:rPr>
          <w:rFonts w:hint="eastAsia" w:cs="Times New Roman"/>
          <w:spacing w:val="0"/>
          <w:position w:val="0"/>
          <w:sz w:val="24"/>
          <w:szCs w:val="24"/>
          <w:lang w:val="en-US" w:eastAsia="zh-CN"/>
        </w:rPr>
        <w:t>4</w:t>
      </w:r>
      <w:r>
        <w:rPr>
          <w:rFonts w:ascii="Times New Roman" w:hAnsi="Times New Roman" w:eastAsia="宋体" w:cs="Times New Roman"/>
          <w:spacing w:val="0"/>
          <w:position w:val="0"/>
          <w:sz w:val="24"/>
          <w:szCs w:val="24"/>
        </w:rPr>
        <w:t>.</w:t>
      </w:r>
      <w:r>
        <w:rPr>
          <w:rFonts w:hint="eastAsia" w:cs="Times New Roman"/>
          <w:spacing w:val="0"/>
          <w:position w:val="0"/>
          <w:sz w:val="24"/>
          <w:szCs w:val="24"/>
          <w:lang w:val="en-US" w:eastAsia="zh-CN"/>
        </w:rPr>
        <w:t xml:space="preserve"> 审计</w:t>
      </w:r>
      <w:r>
        <w:rPr>
          <w:rFonts w:ascii="Times New Roman" w:hAnsi="Times New Roman" w:eastAsia="宋体" w:cs="Times New Roman"/>
          <w:spacing w:val="0"/>
          <w:position w:val="0"/>
          <w:sz w:val="24"/>
          <w:szCs w:val="24"/>
        </w:rPr>
        <w:t>工作付费标准：按采购人、</w:t>
      </w:r>
      <w:r>
        <w:rPr>
          <w:rFonts w:hint="eastAsia" w:cs="Times New Roman"/>
          <w:spacing w:val="0"/>
          <w:position w:val="0"/>
          <w:sz w:val="24"/>
          <w:szCs w:val="24"/>
          <w:lang w:eastAsia="zh-CN"/>
        </w:rPr>
        <w:t>成交供应商</w:t>
      </w:r>
      <w:r>
        <w:rPr>
          <w:rFonts w:ascii="Times New Roman" w:hAnsi="Times New Roman" w:eastAsia="宋体" w:cs="Times New Roman"/>
          <w:spacing w:val="0"/>
          <w:position w:val="0"/>
          <w:sz w:val="24"/>
          <w:szCs w:val="24"/>
        </w:rPr>
        <w:t>或采购人、</w:t>
      </w:r>
      <w:r>
        <w:rPr>
          <w:rFonts w:hint="eastAsia" w:cs="Times New Roman"/>
          <w:spacing w:val="0"/>
          <w:position w:val="0"/>
          <w:sz w:val="24"/>
          <w:szCs w:val="24"/>
          <w:lang w:eastAsia="zh-CN"/>
        </w:rPr>
        <w:t>成交供应商</w:t>
      </w:r>
      <w:r>
        <w:rPr>
          <w:rFonts w:ascii="Times New Roman" w:hAnsi="Times New Roman" w:eastAsia="宋体" w:cs="Times New Roman"/>
          <w:spacing w:val="0"/>
          <w:position w:val="0"/>
          <w:sz w:val="24"/>
          <w:szCs w:val="24"/>
        </w:rPr>
        <w:t>、审计项目相关单位在有</w:t>
      </w:r>
      <w:r>
        <w:rPr>
          <w:rFonts w:ascii="Times New Roman" w:hAnsi="Times New Roman" w:eastAsia="宋体" w:cs="Times New Roman"/>
          <w:spacing w:val="0"/>
          <w:sz w:val="24"/>
          <w:szCs w:val="24"/>
        </w:rPr>
        <w:t>关规定的基础上约定计费方式和费率计费。</w:t>
      </w:r>
    </w:p>
    <w:p>
      <w:pPr>
        <w:numPr>
          <w:ilvl w:val="-1"/>
          <w:numId w:val="0"/>
        </w:numPr>
        <w:spacing w:before="193" w:line="600" w:lineRule="exact"/>
        <w:ind w:left="7" w:right="28" w:firstLine="436"/>
        <w:rPr>
          <w:rFonts w:hint="eastAsia" w:cs="Times New Roman"/>
          <w:spacing w:val="0"/>
          <w:sz w:val="24"/>
          <w:szCs w:val="24"/>
          <w:lang w:val="en-US" w:eastAsia="zh-CN"/>
        </w:rPr>
      </w:pPr>
      <w:r>
        <w:rPr>
          <w:rFonts w:hint="eastAsia" w:cs="Times New Roman"/>
          <w:spacing w:val="0"/>
          <w:sz w:val="24"/>
          <w:szCs w:val="24"/>
          <w:lang w:val="en-US" w:eastAsia="zh-CN"/>
        </w:rPr>
        <w:t>二、审计的工作方式及应提交的成果和要求</w:t>
      </w:r>
    </w:p>
    <w:p>
      <w:pPr>
        <w:numPr>
          <w:ilvl w:val="-1"/>
          <w:numId w:val="0"/>
        </w:numPr>
        <w:spacing w:before="193" w:line="600" w:lineRule="exact"/>
        <w:ind w:left="7" w:right="28" w:firstLine="436"/>
        <w:rPr>
          <w:rFonts w:hint="eastAsia" w:cs="Times New Roman"/>
          <w:spacing w:val="0"/>
          <w:sz w:val="24"/>
          <w:szCs w:val="24"/>
          <w:lang w:val="en-US" w:eastAsia="zh-CN"/>
        </w:rPr>
      </w:pPr>
      <w:r>
        <w:rPr>
          <w:rFonts w:hint="eastAsia" w:cs="Times New Roman"/>
          <w:spacing w:val="0"/>
          <w:sz w:val="24"/>
          <w:szCs w:val="24"/>
          <w:lang w:val="en-US" w:eastAsia="zh-CN"/>
        </w:rPr>
        <w:t>具体按委派任务时签订的单项《审计业务约定书》中的相应规定要求。</w:t>
      </w:r>
    </w:p>
    <w:p>
      <w:pPr>
        <w:spacing w:before="193" w:line="600" w:lineRule="exact"/>
        <w:ind w:left="7" w:right="28" w:firstLine="436"/>
        <w:rPr>
          <w:rFonts w:hint="default" w:eastAsia="宋体"/>
          <w:lang w:val="en-US" w:eastAsia="zh-CN"/>
        </w:rPr>
      </w:pPr>
      <w:r>
        <w:rPr>
          <w:rFonts w:hint="eastAsia" w:cs="Times New Roman"/>
          <w:spacing w:val="0"/>
          <w:sz w:val="24"/>
          <w:szCs w:val="24"/>
          <w:lang w:val="en-US" w:eastAsia="zh-CN"/>
        </w:rPr>
        <w:t>三、审计中介费用的支付方式和时间</w:t>
      </w:r>
    </w:p>
    <w:p>
      <w:pPr>
        <w:numPr>
          <w:ilvl w:val="-1"/>
          <w:numId w:val="0"/>
        </w:numPr>
        <w:spacing w:before="193" w:line="600" w:lineRule="exact"/>
        <w:ind w:left="7" w:right="28" w:firstLine="436"/>
        <w:rPr>
          <w:rFonts w:hint="eastAsia" w:cs="Times New Roman"/>
          <w:spacing w:val="0"/>
          <w:sz w:val="24"/>
          <w:szCs w:val="24"/>
          <w:lang w:val="en-US" w:eastAsia="zh-CN"/>
        </w:rPr>
      </w:pPr>
      <w:r>
        <w:rPr>
          <w:rFonts w:hint="eastAsia" w:cs="Times New Roman"/>
          <w:spacing w:val="0"/>
          <w:sz w:val="24"/>
          <w:szCs w:val="24"/>
          <w:lang w:val="en-US" w:eastAsia="zh-CN"/>
        </w:rPr>
        <w:t>具体按委派任务时签订的单项《审计业务约定书》中的相应规定要求。</w:t>
      </w:r>
    </w:p>
    <w:p>
      <w:pPr>
        <w:keepNext w:val="0"/>
        <w:keepLines w:val="0"/>
        <w:pageBreakBefore w:val="0"/>
        <w:widowControl/>
        <w:kinsoku/>
        <w:wordWrap/>
        <w:overflowPunct/>
        <w:topLinePunct w:val="0"/>
        <w:autoSpaceDE/>
        <w:autoSpaceDN/>
        <w:bidi w:val="0"/>
        <w:spacing w:before="193" w:line="600" w:lineRule="exact"/>
        <w:ind w:left="7" w:right="28" w:firstLine="436" w:firstLineChars="0"/>
        <w:textAlignment w:val="auto"/>
        <w:rPr>
          <w:rFonts w:hint="eastAsia" w:ascii="Times New Roman" w:hAnsi="Times New Roman" w:cs="Times New Roman"/>
          <w:b w:val="0"/>
          <w:sz w:val="24"/>
          <w:szCs w:val="24"/>
        </w:rPr>
      </w:pPr>
      <w:r>
        <w:rPr>
          <w:rFonts w:hint="eastAsia" w:cs="Times New Roman"/>
          <w:b w:val="0"/>
          <w:bCs/>
          <w:sz w:val="24"/>
          <w:szCs w:val="24"/>
          <w:lang w:val="en-US" w:eastAsia="zh-CN"/>
        </w:rPr>
        <w:t>四</w:t>
      </w:r>
      <w:r>
        <w:rPr>
          <w:rFonts w:hint="eastAsia" w:ascii="Times New Roman" w:hAnsi="Times New Roman" w:cs="Times New Roman"/>
          <w:b w:val="0"/>
          <w:bCs/>
          <w:sz w:val="24"/>
          <w:szCs w:val="24"/>
        </w:rPr>
        <w:t>、</w:t>
      </w:r>
      <w:r>
        <w:rPr>
          <w:rFonts w:hint="eastAsia" w:ascii="Times New Roman" w:hAnsi="Times New Roman" w:cs="Times New Roman"/>
          <w:b w:val="0"/>
          <w:sz w:val="24"/>
          <w:szCs w:val="24"/>
        </w:rPr>
        <w:t>双方约定</w:t>
      </w:r>
    </w:p>
    <w:p>
      <w:pPr>
        <w:keepNext w:val="0"/>
        <w:keepLines w:val="0"/>
        <w:pageBreakBefore w:val="0"/>
        <w:widowControl/>
        <w:kinsoku/>
        <w:wordWrap/>
        <w:overflowPunct/>
        <w:topLinePunct w:val="0"/>
        <w:autoSpaceDE/>
        <w:autoSpaceDN/>
        <w:bidi w:val="0"/>
        <w:spacing w:before="193" w:line="600" w:lineRule="exact"/>
        <w:ind w:left="7" w:right="28" w:firstLine="436" w:firstLineChars="0"/>
        <w:textAlignment w:val="auto"/>
        <w:rPr>
          <w:rFonts w:hint="eastAsia" w:ascii="Times New Roman" w:hAnsi="Times New Roman" w:cs="Times New Roman"/>
          <w:b w:val="0"/>
          <w:sz w:val="24"/>
          <w:szCs w:val="24"/>
        </w:rPr>
      </w:pPr>
      <w:r>
        <w:rPr>
          <w:rFonts w:hint="eastAsia" w:cs="Times New Roman"/>
          <w:b w:val="0"/>
          <w:sz w:val="24"/>
          <w:szCs w:val="24"/>
          <w:lang w:eastAsia="zh-CN"/>
        </w:rPr>
        <w:t>（</w:t>
      </w:r>
      <w:r>
        <w:rPr>
          <w:rFonts w:hint="eastAsia" w:ascii="Times New Roman" w:hAnsi="Times New Roman" w:cs="Times New Roman"/>
          <w:b w:val="0"/>
          <w:sz w:val="24"/>
          <w:szCs w:val="24"/>
        </w:rPr>
        <w:t>一</w:t>
      </w:r>
      <w:r>
        <w:rPr>
          <w:rFonts w:hint="eastAsia" w:cs="Times New Roman"/>
          <w:b w:val="0"/>
          <w:sz w:val="24"/>
          <w:szCs w:val="24"/>
          <w:lang w:eastAsia="zh-CN"/>
        </w:rPr>
        <w:t>）成交供应商</w:t>
      </w:r>
      <w:r>
        <w:rPr>
          <w:rFonts w:hint="eastAsia" w:ascii="Times New Roman" w:hAnsi="Times New Roman" w:cs="Times New Roman"/>
          <w:b w:val="0"/>
          <w:sz w:val="24"/>
          <w:szCs w:val="24"/>
        </w:rPr>
        <w:t>是采购人的协助单位，应站在采购人的立场上对采购人安排的项目进行认真、细致、公正的审计。</w:t>
      </w:r>
    </w:p>
    <w:p>
      <w:pPr>
        <w:keepNext w:val="0"/>
        <w:keepLines w:val="0"/>
        <w:pageBreakBefore w:val="0"/>
        <w:widowControl/>
        <w:kinsoku/>
        <w:wordWrap/>
        <w:overflowPunct/>
        <w:topLinePunct w:val="0"/>
        <w:autoSpaceDE/>
        <w:autoSpaceDN/>
        <w:bidi w:val="0"/>
        <w:spacing w:before="193" w:line="600" w:lineRule="exact"/>
        <w:ind w:left="7" w:right="28" w:firstLine="436" w:firstLineChars="0"/>
        <w:textAlignment w:val="auto"/>
        <w:rPr>
          <w:rFonts w:hint="eastAsia" w:ascii="Times New Roman" w:hAnsi="Times New Roman" w:cs="Times New Roman"/>
          <w:b w:val="0"/>
          <w:sz w:val="24"/>
          <w:szCs w:val="24"/>
        </w:rPr>
      </w:pPr>
      <w:r>
        <w:rPr>
          <w:rFonts w:hint="eastAsia" w:cs="Times New Roman"/>
          <w:b w:val="0"/>
          <w:sz w:val="24"/>
          <w:szCs w:val="24"/>
          <w:lang w:eastAsia="zh-CN"/>
        </w:rPr>
        <w:t>（</w:t>
      </w:r>
      <w:r>
        <w:rPr>
          <w:rFonts w:hint="eastAsia" w:ascii="Times New Roman" w:hAnsi="Times New Roman" w:cs="Times New Roman"/>
          <w:b w:val="0"/>
          <w:sz w:val="24"/>
          <w:szCs w:val="24"/>
        </w:rPr>
        <w:t>二</w:t>
      </w:r>
      <w:r>
        <w:rPr>
          <w:rFonts w:hint="eastAsia" w:cs="Times New Roman"/>
          <w:b w:val="0"/>
          <w:sz w:val="24"/>
          <w:szCs w:val="24"/>
          <w:lang w:eastAsia="zh-CN"/>
        </w:rPr>
        <w:t>）成交供应商</w:t>
      </w:r>
      <w:r>
        <w:rPr>
          <w:rFonts w:hint="eastAsia" w:ascii="Times New Roman" w:hAnsi="Times New Roman" w:cs="Times New Roman"/>
          <w:b w:val="0"/>
          <w:sz w:val="24"/>
          <w:szCs w:val="24"/>
        </w:rPr>
        <w:t>不得将采购人安排的审计项目转交第三方完成。</w:t>
      </w:r>
    </w:p>
    <w:p>
      <w:pPr>
        <w:keepNext w:val="0"/>
        <w:keepLines w:val="0"/>
        <w:pageBreakBefore w:val="0"/>
        <w:widowControl/>
        <w:kinsoku/>
        <w:wordWrap/>
        <w:overflowPunct/>
        <w:topLinePunct w:val="0"/>
        <w:autoSpaceDE/>
        <w:autoSpaceDN/>
        <w:bidi w:val="0"/>
        <w:spacing w:before="193" w:line="600" w:lineRule="exact"/>
        <w:ind w:left="7" w:right="28" w:firstLine="436" w:firstLineChars="0"/>
        <w:textAlignment w:val="auto"/>
        <w:rPr>
          <w:rFonts w:hint="eastAsia" w:ascii="Times New Roman" w:hAnsi="Times New Roman" w:cs="Times New Roman"/>
          <w:b w:val="0"/>
          <w:sz w:val="24"/>
          <w:szCs w:val="24"/>
        </w:rPr>
      </w:pPr>
      <w:r>
        <w:rPr>
          <w:rFonts w:hint="eastAsia" w:cs="Times New Roman"/>
          <w:b w:val="0"/>
          <w:sz w:val="24"/>
          <w:szCs w:val="24"/>
          <w:lang w:eastAsia="zh-CN"/>
        </w:rPr>
        <w:t>（</w:t>
      </w:r>
      <w:r>
        <w:rPr>
          <w:rFonts w:hint="eastAsia" w:ascii="Times New Roman" w:hAnsi="Times New Roman" w:cs="Times New Roman"/>
          <w:b w:val="0"/>
          <w:sz w:val="24"/>
          <w:szCs w:val="24"/>
        </w:rPr>
        <w:t>三</w:t>
      </w:r>
      <w:r>
        <w:rPr>
          <w:rFonts w:hint="eastAsia" w:cs="Times New Roman"/>
          <w:b w:val="0"/>
          <w:sz w:val="24"/>
          <w:szCs w:val="24"/>
          <w:lang w:eastAsia="zh-CN"/>
        </w:rPr>
        <w:t>）成交供应商</w:t>
      </w:r>
      <w:r>
        <w:rPr>
          <w:rFonts w:hint="eastAsia" w:ascii="Times New Roman" w:hAnsi="Times New Roman" w:cs="Times New Roman"/>
          <w:b w:val="0"/>
          <w:sz w:val="24"/>
          <w:szCs w:val="24"/>
        </w:rPr>
        <w:t>应严格按国家有关标准提供相关</w:t>
      </w:r>
      <w:r>
        <w:rPr>
          <w:rFonts w:hint="eastAsia" w:cs="Times New Roman"/>
          <w:b w:val="0"/>
          <w:sz w:val="24"/>
          <w:szCs w:val="24"/>
          <w:lang w:val="en-US" w:eastAsia="zh-CN"/>
        </w:rPr>
        <w:t>审计</w:t>
      </w:r>
      <w:r>
        <w:rPr>
          <w:rFonts w:hint="eastAsia" w:ascii="Times New Roman" w:hAnsi="Times New Roman" w:cs="Times New Roman"/>
          <w:b w:val="0"/>
          <w:sz w:val="24"/>
          <w:szCs w:val="24"/>
        </w:rPr>
        <w:t>服务。</w:t>
      </w:r>
    </w:p>
    <w:p>
      <w:pPr>
        <w:spacing w:before="193" w:line="600" w:lineRule="exact"/>
        <w:ind w:left="7" w:right="28" w:firstLine="436" w:firstLineChars="0"/>
        <w:textAlignment w:val="auto"/>
        <w:rPr>
          <w:rFonts w:hint="eastAsia" w:ascii="Times New Roman" w:hAnsi="Times New Roman" w:cs="Times New Roman"/>
          <w:b w:val="0"/>
          <w:sz w:val="24"/>
          <w:szCs w:val="24"/>
        </w:rPr>
      </w:pPr>
      <w:r>
        <w:rPr>
          <w:rFonts w:hint="eastAsia" w:cs="Times New Roman"/>
          <w:b w:val="0"/>
          <w:sz w:val="24"/>
          <w:szCs w:val="24"/>
          <w:lang w:eastAsia="zh-CN"/>
        </w:rPr>
        <w:t>（</w:t>
      </w:r>
      <w:r>
        <w:rPr>
          <w:rFonts w:hint="eastAsia" w:ascii="Times New Roman" w:hAnsi="Times New Roman" w:cs="Times New Roman"/>
          <w:b w:val="0"/>
          <w:sz w:val="24"/>
          <w:szCs w:val="24"/>
        </w:rPr>
        <w:t>四</w:t>
      </w:r>
      <w:r>
        <w:rPr>
          <w:rFonts w:hint="eastAsia" w:cs="Times New Roman"/>
          <w:b w:val="0"/>
          <w:sz w:val="24"/>
          <w:szCs w:val="24"/>
          <w:lang w:eastAsia="zh-CN"/>
        </w:rPr>
        <w:t>）成交供应商</w:t>
      </w:r>
      <w:r>
        <w:rPr>
          <w:rFonts w:hint="eastAsia" w:ascii="Times New Roman" w:hAnsi="Times New Roman" w:cs="Times New Roman"/>
          <w:b w:val="0"/>
          <w:sz w:val="24"/>
          <w:szCs w:val="24"/>
        </w:rPr>
        <w:t>在接受采购人安排的审计项目后应积极主动地与采购人联系，落实具体事宜，并安排充足的人员在规定的时间内完成审计任务。</w:t>
      </w:r>
    </w:p>
    <w:p>
      <w:pPr>
        <w:keepNext w:val="0"/>
        <w:keepLines w:val="0"/>
        <w:pageBreakBefore w:val="0"/>
        <w:widowControl/>
        <w:kinsoku/>
        <w:wordWrap/>
        <w:overflowPunct/>
        <w:topLinePunct w:val="0"/>
        <w:autoSpaceDE/>
        <w:autoSpaceDN/>
        <w:bidi w:val="0"/>
        <w:spacing w:before="193" w:line="600" w:lineRule="exact"/>
        <w:ind w:left="7" w:right="28" w:firstLine="436" w:firstLineChars="0"/>
        <w:textAlignment w:val="auto"/>
        <w:rPr>
          <w:rFonts w:hint="eastAsia" w:ascii="Times New Roman" w:hAnsi="Times New Roman" w:cs="Times New Roman"/>
          <w:b w:val="0"/>
          <w:sz w:val="24"/>
          <w:szCs w:val="24"/>
        </w:rPr>
      </w:pPr>
      <w:r>
        <w:rPr>
          <w:rFonts w:hint="eastAsia" w:cs="Times New Roman"/>
          <w:b w:val="0"/>
          <w:sz w:val="24"/>
          <w:szCs w:val="24"/>
          <w:lang w:eastAsia="zh-CN"/>
        </w:rPr>
        <w:t>（</w:t>
      </w:r>
      <w:r>
        <w:rPr>
          <w:rFonts w:hint="eastAsia" w:cs="Times New Roman"/>
          <w:b w:val="0"/>
          <w:sz w:val="24"/>
          <w:szCs w:val="24"/>
          <w:lang w:val="en-US" w:eastAsia="zh-CN"/>
        </w:rPr>
        <w:t>五</w:t>
      </w:r>
      <w:r>
        <w:rPr>
          <w:rFonts w:hint="eastAsia" w:cs="Times New Roman"/>
          <w:b w:val="0"/>
          <w:sz w:val="24"/>
          <w:szCs w:val="24"/>
          <w:lang w:eastAsia="zh-CN"/>
        </w:rPr>
        <w:t>）</w:t>
      </w:r>
      <w:r>
        <w:rPr>
          <w:rFonts w:hint="eastAsia" w:ascii="Times New Roman" w:hAnsi="Times New Roman" w:cs="Times New Roman"/>
          <w:b w:val="0"/>
          <w:sz w:val="24"/>
          <w:szCs w:val="24"/>
        </w:rPr>
        <w:t>如审计项目中途作调整，采购人应立即通知</w:t>
      </w:r>
      <w:r>
        <w:rPr>
          <w:rFonts w:hint="eastAsia" w:cs="Times New Roman"/>
          <w:b w:val="0"/>
          <w:sz w:val="24"/>
          <w:szCs w:val="24"/>
          <w:lang w:eastAsia="zh-CN"/>
        </w:rPr>
        <w:t>成交供应商</w:t>
      </w:r>
      <w:r>
        <w:rPr>
          <w:rFonts w:hint="eastAsia" w:ascii="Times New Roman" w:hAnsi="Times New Roman" w:cs="Times New Roman"/>
          <w:b w:val="0"/>
          <w:sz w:val="24"/>
          <w:szCs w:val="24"/>
        </w:rPr>
        <w:t>；如</w:t>
      </w:r>
      <w:r>
        <w:rPr>
          <w:rFonts w:hint="eastAsia" w:cs="Times New Roman"/>
          <w:b w:val="0"/>
          <w:sz w:val="24"/>
          <w:szCs w:val="24"/>
          <w:lang w:eastAsia="zh-CN"/>
        </w:rPr>
        <w:t>成交供应商</w:t>
      </w:r>
      <w:r>
        <w:rPr>
          <w:rFonts w:hint="eastAsia" w:ascii="Times New Roman" w:hAnsi="Times New Roman" w:cs="Times New Roman"/>
          <w:b w:val="0"/>
          <w:sz w:val="24"/>
          <w:szCs w:val="24"/>
        </w:rPr>
        <w:t>在服务过程中发现异常情况或问题时，应立即通知采购人。</w:t>
      </w:r>
    </w:p>
    <w:p>
      <w:pPr>
        <w:keepNext w:val="0"/>
        <w:keepLines w:val="0"/>
        <w:pageBreakBefore w:val="0"/>
        <w:widowControl/>
        <w:kinsoku/>
        <w:wordWrap/>
        <w:overflowPunct/>
        <w:topLinePunct w:val="0"/>
        <w:autoSpaceDE/>
        <w:autoSpaceDN/>
        <w:bidi w:val="0"/>
        <w:spacing w:before="193" w:line="600" w:lineRule="exact"/>
        <w:ind w:left="7" w:right="28" w:firstLine="436" w:firstLineChars="0"/>
        <w:textAlignment w:val="auto"/>
        <w:rPr>
          <w:rFonts w:hint="eastAsia" w:ascii="Times New Roman" w:hAnsi="Times New Roman" w:cs="Times New Roman"/>
          <w:b w:val="0"/>
          <w:sz w:val="24"/>
          <w:szCs w:val="24"/>
        </w:rPr>
      </w:pPr>
      <w:r>
        <w:rPr>
          <w:rFonts w:hint="eastAsia" w:cs="Times New Roman"/>
          <w:b w:val="0"/>
          <w:sz w:val="24"/>
          <w:szCs w:val="24"/>
          <w:lang w:eastAsia="zh-CN"/>
        </w:rPr>
        <w:t>（</w:t>
      </w:r>
      <w:r>
        <w:rPr>
          <w:rFonts w:hint="eastAsia" w:cs="Times New Roman"/>
          <w:b w:val="0"/>
          <w:sz w:val="24"/>
          <w:szCs w:val="24"/>
          <w:lang w:val="en-US" w:eastAsia="zh-CN"/>
        </w:rPr>
        <w:t>六</w:t>
      </w:r>
      <w:r>
        <w:rPr>
          <w:rFonts w:hint="eastAsia" w:cs="Times New Roman"/>
          <w:b w:val="0"/>
          <w:sz w:val="24"/>
          <w:szCs w:val="24"/>
          <w:lang w:eastAsia="zh-CN"/>
        </w:rPr>
        <w:t>）</w:t>
      </w:r>
      <w:r>
        <w:rPr>
          <w:rFonts w:hint="eastAsia" w:ascii="Times New Roman" w:hAnsi="Times New Roman" w:cs="Times New Roman"/>
          <w:b w:val="0"/>
          <w:sz w:val="24"/>
          <w:szCs w:val="24"/>
        </w:rPr>
        <w:t>合同有效期内，</w:t>
      </w:r>
      <w:r>
        <w:rPr>
          <w:rFonts w:hint="eastAsia" w:cs="Times New Roman"/>
          <w:b w:val="0"/>
          <w:sz w:val="24"/>
          <w:szCs w:val="24"/>
          <w:lang w:eastAsia="zh-CN"/>
        </w:rPr>
        <w:t>成交供应商</w:t>
      </w:r>
      <w:r>
        <w:rPr>
          <w:rFonts w:hint="eastAsia" w:ascii="Times New Roman" w:hAnsi="Times New Roman" w:cs="Times New Roman"/>
          <w:b w:val="0"/>
          <w:sz w:val="24"/>
          <w:szCs w:val="24"/>
        </w:rPr>
        <w:t>委派的人员在合同期内不得更换，如需更换，须经采购人审核同意。</w:t>
      </w:r>
    </w:p>
    <w:p>
      <w:pPr>
        <w:keepNext w:val="0"/>
        <w:keepLines w:val="0"/>
        <w:pageBreakBefore w:val="0"/>
        <w:widowControl/>
        <w:kinsoku/>
        <w:wordWrap/>
        <w:overflowPunct/>
        <w:topLinePunct w:val="0"/>
        <w:autoSpaceDE/>
        <w:autoSpaceDN/>
        <w:bidi w:val="0"/>
        <w:spacing w:before="193" w:line="600" w:lineRule="exact"/>
        <w:ind w:left="7" w:right="28" w:firstLine="436" w:firstLineChars="0"/>
        <w:textAlignment w:val="auto"/>
        <w:rPr>
          <w:rFonts w:hint="eastAsia" w:ascii="Times New Roman" w:hAnsi="Times New Roman" w:cs="Times New Roman"/>
          <w:b w:val="0"/>
          <w:sz w:val="24"/>
          <w:szCs w:val="24"/>
        </w:rPr>
      </w:pPr>
      <w:r>
        <w:rPr>
          <w:rFonts w:hint="eastAsia" w:cs="Times New Roman"/>
          <w:b w:val="0"/>
          <w:sz w:val="24"/>
          <w:szCs w:val="24"/>
          <w:lang w:eastAsia="zh-CN"/>
        </w:rPr>
        <w:t>（</w:t>
      </w:r>
      <w:r>
        <w:rPr>
          <w:rFonts w:hint="eastAsia" w:cs="Times New Roman"/>
          <w:b w:val="0"/>
          <w:sz w:val="24"/>
          <w:szCs w:val="24"/>
          <w:lang w:val="en-US" w:eastAsia="zh-CN"/>
        </w:rPr>
        <w:t>七</w:t>
      </w:r>
      <w:r>
        <w:rPr>
          <w:rFonts w:hint="eastAsia" w:cs="Times New Roman"/>
          <w:b w:val="0"/>
          <w:sz w:val="24"/>
          <w:szCs w:val="24"/>
          <w:lang w:eastAsia="zh-CN"/>
        </w:rPr>
        <w:t>）</w:t>
      </w:r>
      <w:r>
        <w:rPr>
          <w:rFonts w:hint="eastAsia" w:ascii="Times New Roman" w:hAnsi="Times New Roman" w:cs="Times New Roman"/>
          <w:b w:val="0"/>
          <w:sz w:val="24"/>
          <w:szCs w:val="24"/>
        </w:rPr>
        <w:t>采购人认为</w:t>
      </w:r>
      <w:r>
        <w:rPr>
          <w:rFonts w:hint="eastAsia" w:cs="Times New Roman"/>
          <w:b w:val="0"/>
          <w:sz w:val="24"/>
          <w:szCs w:val="24"/>
          <w:lang w:eastAsia="zh-CN"/>
        </w:rPr>
        <w:t>成交供应商</w:t>
      </w:r>
      <w:r>
        <w:rPr>
          <w:rFonts w:hint="eastAsia" w:ascii="Times New Roman" w:hAnsi="Times New Roman" w:cs="Times New Roman"/>
          <w:b w:val="0"/>
          <w:sz w:val="24"/>
          <w:szCs w:val="24"/>
        </w:rPr>
        <w:t>实际投入的</w:t>
      </w:r>
      <w:r>
        <w:rPr>
          <w:rFonts w:hint="eastAsia" w:cs="Times New Roman"/>
          <w:b w:val="0"/>
          <w:sz w:val="24"/>
          <w:szCs w:val="24"/>
          <w:lang w:val="en-US" w:eastAsia="zh-CN"/>
        </w:rPr>
        <w:t>审计</w:t>
      </w:r>
      <w:r>
        <w:rPr>
          <w:rFonts w:hint="eastAsia" w:ascii="Times New Roman" w:hAnsi="Times New Roman" w:cs="Times New Roman"/>
          <w:b w:val="0"/>
          <w:sz w:val="24"/>
          <w:szCs w:val="24"/>
        </w:rPr>
        <w:t>人员不足以满足审计任务需要或认为审</w:t>
      </w:r>
      <w:r>
        <w:rPr>
          <w:rFonts w:hint="eastAsia" w:cs="Times New Roman"/>
          <w:b w:val="0"/>
          <w:sz w:val="24"/>
          <w:szCs w:val="24"/>
          <w:lang w:val="en-US" w:eastAsia="zh-CN"/>
        </w:rPr>
        <w:t>计</w:t>
      </w:r>
      <w:r>
        <w:rPr>
          <w:rFonts w:hint="eastAsia" w:ascii="Times New Roman" w:hAnsi="Times New Roman" w:cs="Times New Roman"/>
          <w:b w:val="0"/>
          <w:sz w:val="24"/>
          <w:szCs w:val="24"/>
        </w:rPr>
        <w:t>人员不称职时，可向</w:t>
      </w:r>
      <w:r>
        <w:rPr>
          <w:rFonts w:hint="eastAsia" w:cs="Times New Roman"/>
          <w:b w:val="0"/>
          <w:sz w:val="24"/>
          <w:szCs w:val="24"/>
          <w:lang w:eastAsia="zh-CN"/>
        </w:rPr>
        <w:t>成交供应商</w:t>
      </w:r>
      <w:r>
        <w:rPr>
          <w:rFonts w:hint="eastAsia" w:ascii="Times New Roman" w:hAnsi="Times New Roman" w:cs="Times New Roman"/>
          <w:b w:val="0"/>
          <w:sz w:val="24"/>
          <w:szCs w:val="24"/>
        </w:rPr>
        <w:t>发出要求增加或更换</w:t>
      </w:r>
      <w:r>
        <w:rPr>
          <w:rFonts w:hint="eastAsia" w:cs="Times New Roman"/>
          <w:b w:val="0"/>
          <w:sz w:val="24"/>
          <w:szCs w:val="24"/>
          <w:lang w:val="en-US" w:eastAsia="zh-CN"/>
        </w:rPr>
        <w:t>审计</w:t>
      </w:r>
      <w:r>
        <w:rPr>
          <w:rFonts w:hint="eastAsia" w:ascii="Times New Roman" w:hAnsi="Times New Roman" w:cs="Times New Roman"/>
          <w:b w:val="0"/>
          <w:sz w:val="24"/>
          <w:szCs w:val="24"/>
        </w:rPr>
        <w:t>人员的通知，</w:t>
      </w:r>
      <w:r>
        <w:rPr>
          <w:rFonts w:hint="eastAsia" w:cs="Times New Roman"/>
          <w:b w:val="0"/>
          <w:sz w:val="24"/>
          <w:szCs w:val="24"/>
          <w:lang w:eastAsia="zh-CN"/>
        </w:rPr>
        <w:t>成交供应商</w:t>
      </w:r>
      <w:r>
        <w:rPr>
          <w:rFonts w:hint="eastAsia" w:ascii="Times New Roman" w:hAnsi="Times New Roman" w:cs="Times New Roman"/>
          <w:b w:val="0"/>
          <w:sz w:val="24"/>
          <w:szCs w:val="24"/>
        </w:rPr>
        <w:t>在收到通知后的5天内应增加或更换相应的</w:t>
      </w:r>
      <w:r>
        <w:rPr>
          <w:rFonts w:hint="eastAsia" w:cs="Times New Roman"/>
          <w:b w:val="0"/>
          <w:sz w:val="24"/>
          <w:szCs w:val="24"/>
          <w:lang w:val="en-US" w:eastAsia="zh-CN"/>
        </w:rPr>
        <w:t>审计</w:t>
      </w:r>
      <w:r>
        <w:rPr>
          <w:rFonts w:hint="eastAsia" w:ascii="Times New Roman" w:hAnsi="Times New Roman" w:cs="Times New Roman"/>
          <w:b w:val="0"/>
          <w:sz w:val="24"/>
          <w:szCs w:val="24"/>
        </w:rPr>
        <w:t>人员，由此产生的费用由</w:t>
      </w:r>
      <w:r>
        <w:rPr>
          <w:rFonts w:hint="eastAsia" w:cs="Times New Roman"/>
          <w:b w:val="0"/>
          <w:sz w:val="24"/>
          <w:szCs w:val="24"/>
          <w:lang w:eastAsia="zh-CN"/>
        </w:rPr>
        <w:t>成交供应商</w:t>
      </w:r>
      <w:r>
        <w:rPr>
          <w:rFonts w:hint="eastAsia" w:ascii="Times New Roman" w:hAnsi="Times New Roman" w:cs="Times New Roman"/>
          <w:b w:val="0"/>
          <w:sz w:val="24"/>
          <w:szCs w:val="24"/>
        </w:rPr>
        <w:t>自行承担。</w:t>
      </w:r>
    </w:p>
    <w:p>
      <w:pPr>
        <w:keepNext w:val="0"/>
        <w:keepLines w:val="0"/>
        <w:pageBreakBefore w:val="0"/>
        <w:widowControl/>
        <w:kinsoku/>
        <w:wordWrap/>
        <w:overflowPunct/>
        <w:topLinePunct w:val="0"/>
        <w:autoSpaceDE/>
        <w:autoSpaceDN/>
        <w:bidi w:val="0"/>
        <w:spacing w:before="193" w:line="600" w:lineRule="exact"/>
        <w:ind w:left="7" w:right="28" w:firstLine="436" w:firstLineChars="0"/>
        <w:textAlignment w:val="auto"/>
        <w:rPr>
          <w:rFonts w:hint="eastAsia" w:ascii="Times New Roman" w:hAnsi="Times New Roman" w:cs="Times New Roman"/>
          <w:b w:val="0"/>
          <w:sz w:val="24"/>
          <w:szCs w:val="24"/>
        </w:rPr>
      </w:pPr>
      <w:r>
        <w:rPr>
          <w:rFonts w:hint="eastAsia" w:cs="Times New Roman"/>
          <w:b w:val="0"/>
          <w:sz w:val="24"/>
          <w:szCs w:val="24"/>
          <w:lang w:eastAsia="zh-CN"/>
        </w:rPr>
        <w:t>（</w:t>
      </w:r>
      <w:r>
        <w:rPr>
          <w:rFonts w:hint="eastAsia" w:cs="Times New Roman"/>
          <w:b w:val="0"/>
          <w:sz w:val="24"/>
          <w:szCs w:val="24"/>
          <w:lang w:val="en-US" w:eastAsia="zh-CN"/>
        </w:rPr>
        <w:t>八</w:t>
      </w:r>
      <w:r>
        <w:rPr>
          <w:rFonts w:hint="eastAsia" w:cs="Times New Roman"/>
          <w:b w:val="0"/>
          <w:sz w:val="24"/>
          <w:szCs w:val="24"/>
          <w:lang w:eastAsia="zh-CN"/>
        </w:rPr>
        <w:t>）</w:t>
      </w:r>
      <w:r>
        <w:rPr>
          <w:rFonts w:hint="eastAsia" w:ascii="Times New Roman" w:hAnsi="Times New Roman" w:cs="Times New Roman"/>
          <w:b w:val="0"/>
          <w:sz w:val="24"/>
          <w:szCs w:val="24"/>
        </w:rPr>
        <w:t>合同履行期间，如</w:t>
      </w:r>
      <w:r>
        <w:rPr>
          <w:rFonts w:hint="eastAsia" w:cs="Times New Roman"/>
          <w:b w:val="0"/>
          <w:sz w:val="24"/>
          <w:szCs w:val="24"/>
          <w:lang w:eastAsia="zh-CN"/>
        </w:rPr>
        <w:t>成交供应商</w:t>
      </w:r>
      <w:r>
        <w:rPr>
          <w:rFonts w:hint="eastAsia" w:ascii="Times New Roman" w:hAnsi="Times New Roman" w:cs="Times New Roman"/>
          <w:b w:val="0"/>
          <w:sz w:val="24"/>
          <w:szCs w:val="24"/>
        </w:rPr>
        <w:t>出现以下情况之一的：违法、违纪、违约或审计质量存在重大问题的，采购人可视情况终止合同。涉及到所承接项目的</w:t>
      </w:r>
      <w:r>
        <w:rPr>
          <w:rFonts w:hint="eastAsia" w:cs="Times New Roman"/>
          <w:b w:val="0"/>
          <w:sz w:val="24"/>
          <w:szCs w:val="24"/>
          <w:lang w:val="en-US" w:eastAsia="zh-CN"/>
        </w:rPr>
        <w:t>审计</w:t>
      </w:r>
      <w:r>
        <w:rPr>
          <w:rFonts w:hint="eastAsia" w:ascii="Times New Roman" w:hAnsi="Times New Roman" w:cs="Times New Roman"/>
          <w:b w:val="0"/>
          <w:sz w:val="24"/>
          <w:szCs w:val="24"/>
        </w:rPr>
        <w:t>服务费，采购人可延期或拒绝支付服务费。</w:t>
      </w:r>
    </w:p>
    <w:p>
      <w:pPr>
        <w:pStyle w:val="12"/>
        <w:ind w:firstLine="0" w:firstLineChars="0"/>
        <w:rPr>
          <w:rFonts w:hint="eastAsia"/>
        </w:rPr>
      </w:pPr>
    </w:p>
    <w:p>
      <w:pPr>
        <w:keepNext w:val="0"/>
        <w:keepLines w:val="0"/>
        <w:pageBreakBefore w:val="0"/>
        <w:widowControl/>
        <w:kinsoku/>
        <w:wordWrap/>
        <w:overflowPunct/>
        <w:topLinePunct w:val="0"/>
        <w:autoSpaceDE/>
        <w:autoSpaceDN/>
        <w:bidi w:val="0"/>
        <w:spacing w:line="600" w:lineRule="exact"/>
        <w:ind w:firstLine="0" w:firstLineChars="0"/>
        <w:textAlignment w:val="baseline"/>
        <w:rPr>
          <w:rFonts w:hint="default" w:ascii="Times New Roman" w:hAnsi="Times New Roman" w:cs="Times New Roman"/>
          <w:b/>
          <w:sz w:val="28"/>
          <w:szCs w:val="28"/>
        </w:rPr>
      </w:pPr>
    </w:p>
    <w:p>
      <w:pPr>
        <w:snapToGrid w:val="0"/>
        <w:spacing w:line="600" w:lineRule="exact"/>
        <w:jc w:val="both"/>
        <w:rPr>
          <w:rStyle w:val="17"/>
          <w:rFonts w:hint="eastAsia" w:ascii="宋体" w:hAnsi="宋体"/>
          <w:b/>
          <w:sz w:val="32"/>
          <w:szCs w:val="32"/>
          <w:lang w:val="en-US" w:eastAsia="zh-CN"/>
        </w:rPr>
      </w:pPr>
    </w:p>
    <w:p>
      <w:pPr>
        <w:pStyle w:val="12"/>
        <w:rPr>
          <w:rStyle w:val="17"/>
          <w:rFonts w:hint="eastAsia" w:ascii="宋体" w:hAnsi="宋体"/>
          <w:b/>
          <w:sz w:val="32"/>
          <w:szCs w:val="32"/>
          <w:lang w:val="en-US" w:eastAsia="zh-CN"/>
        </w:rPr>
      </w:pPr>
    </w:p>
    <w:p>
      <w:pPr>
        <w:pStyle w:val="12"/>
        <w:rPr>
          <w:rStyle w:val="17"/>
          <w:rFonts w:hint="eastAsia" w:ascii="宋体" w:hAnsi="宋体"/>
          <w:b/>
          <w:sz w:val="32"/>
          <w:szCs w:val="32"/>
          <w:lang w:val="en-US" w:eastAsia="zh-CN"/>
        </w:rPr>
      </w:pPr>
    </w:p>
    <w:p>
      <w:pPr>
        <w:pStyle w:val="12"/>
        <w:rPr>
          <w:rStyle w:val="17"/>
          <w:rFonts w:hint="eastAsia" w:ascii="宋体" w:hAnsi="宋体"/>
          <w:b/>
          <w:sz w:val="32"/>
          <w:szCs w:val="32"/>
          <w:lang w:val="en-US" w:eastAsia="zh-CN"/>
        </w:rPr>
      </w:pPr>
    </w:p>
    <w:p>
      <w:pPr>
        <w:pStyle w:val="12"/>
        <w:rPr>
          <w:rStyle w:val="17"/>
          <w:rFonts w:hint="eastAsia" w:ascii="宋体" w:hAnsi="宋体"/>
          <w:b/>
          <w:sz w:val="32"/>
          <w:szCs w:val="32"/>
          <w:lang w:val="en-US" w:eastAsia="zh-CN"/>
        </w:rPr>
      </w:pPr>
    </w:p>
    <w:p>
      <w:pPr>
        <w:pStyle w:val="12"/>
        <w:rPr>
          <w:rStyle w:val="17"/>
          <w:rFonts w:hint="eastAsia" w:ascii="宋体" w:hAnsi="宋体"/>
          <w:b/>
          <w:sz w:val="32"/>
          <w:szCs w:val="32"/>
          <w:lang w:val="en-US" w:eastAsia="zh-CN"/>
        </w:rPr>
      </w:pPr>
    </w:p>
    <w:p>
      <w:pPr>
        <w:pStyle w:val="12"/>
        <w:rPr>
          <w:rStyle w:val="17"/>
          <w:rFonts w:hint="eastAsia" w:ascii="宋体" w:hAnsi="宋体"/>
          <w:b/>
          <w:sz w:val="32"/>
          <w:szCs w:val="32"/>
          <w:lang w:val="en-US" w:eastAsia="zh-CN"/>
        </w:rPr>
      </w:pPr>
    </w:p>
    <w:p>
      <w:pPr>
        <w:pStyle w:val="12"/>
        <w:rPr>
          <w:rStyle w:val="17"/>
          <w:rFonts w:hint="eastAsia" w:ascii="宋体" w:hAnsi="宋体"/>
          <w:b/>
          <w:sz w:val="32"/>
          <w:szCs w:val="32"/>
          <w:lang w:val="en-US" w:eastAsia="zh-CN"/>
        </w:rPr>
      </w:pPr>
    </w:p>
    <w:p>
      <w:pPr>
        <w:pStyle w:val="12"/>
        <w:rPr>
          <w:rStyle w:val="17"/>
          <w:rFonts w:hint="eastAsia" w:ascii="宋体" w:hAnsi="宋体"/>
          <w:b/>
          <w:sz w:val="32"/>
          <w:szCs w:val="32"/>
          <w:lang w:val="en-US" w:eastAsia="zh-CN"/>
        </w:rPr>
      </w:pPr>
    </w:p>
    <w:p>
      <w:pPr>
        <w:pStyle w:val="12"/>
        <w:ind w:firstLine="0" w:firstLineChars="0"/>
        <w:rPr>
          <w:rStyle w:val="17"/>
          <w:rFonts w:hint="eastAsia" w:ascii="宋体" w:hAnsi="宋体"/>
          <w:b/>
          <w:sz w:val="32"/>
          <w:szCs w:val="32"/>
          <w:lang w:val="en-US" w:eastAsia="zh-CN"/>
        </w:rPr>
      </w:pPr>
    </w:p>
    <w:p>
      <w:pPr>
        <w:pStyle w:val="12"/>
        <w:ind w:firstLine="0" w:firstLineChars="0"/>
        <w:rPr>
          <w:rStyle w:val="17"/>
          <w:rFonts w:hint="eastAsia" w:ascii="宋体" w:hAnsi="宋体"/>
          <w:b/>
          <w:sz w:val="32"/>
          <w:szCs w:val="32"/>
          <w:lang w:val="en-US" w:eastAsia="zh-CN"/>
        </w:rPr>
      </w:pPr>
    </w:p>
    <w:p>
      <w:pPr>
        <w:pStyle w:val="12"/>
        <w:ind w:firstLine="0" w:firstLineChars="0"/>
        <w:rPr>
          <w:rStyle w:val="17"/>
          <w:rFonts w:hint="eastAsia" w:ascii="宋体" w:hAnsi="宋体"/>
          <w:b/>
          <w:sz w:val="32"/>
          <w:szCs w:val="32"/>
          <w:lang w:val="en-US" w:eastAsia="zh-CN"/>
        </w:rPr>
      </w:pPr>
    </w:p>
    <w:p>
      <w:pPr>
        <w:pStyle w:val="12"/>
        <w:ind w:firstLine="0" w:firstLineChars="0"/>
        <w:rPr>
          <w:rStyle w:val="17"/>
          <w:rFonts w:hint="eastAsia" w:ascii="宋体" w:hAnsi="宋体"/>
          <w:b/>
          <w:sz w:val="32"/>
          <w:szCs w:val="32"/>
          <w:lang w:val="en-US" w:eastAsia="zh-CN"/>
        </w:rPr>
      </w:pPr>
    </w:p>
    <w:p>
      <w:pPr>
        <w:pStyle w:val="12"/>
        <w:ind w:firstLine="0" w:firstLineChars="0"/>
        <w:rPr>
          <w:rStyle w:val="17"/>
          <w:rFonts w:hint="eastAsia" w:ascii="宋体" w:hAnsi="宋体"/>
          <w:b/>
          <w:sz w:val="32"/>
          <w:szCs w:val="32"/>
          <w:lang w:val="en-US" w:eastAsia="zh-CN"/>
        </w:rPr>
      </w:pPr>
    </w:p>
    <w:p>
      <w:pPr>
        <w:pStyle w:val="12"/>
        <w:ind w:firstLine="0" w:firstLineChars="0"/>
        <w:rPr>
          <w:rStyle w:val="17"/>
          <w:rFonts w:hint="eastAsia" w:ascii="宋体" w:hAnsi="宋体"/>
          <w:b/>
          <w:sz w:val="32"/>
          <w:szCs w:val="32"/>
          <w:lang w:val="en-US" w:eastAsia="zh-CN"/>
        </w:rPr>
      </w:pPr>
    </w:p>
    <w:p>
      <w:pPr>
        <w:pStyle w:val="4"/>
        <w:jc w:val="both"/>
        <w:outlineLvl w:val="9"/>
        <w:rPr>
          <w:rFonts w:hint="eastAsia"/>
          <w:lang w:val="en-US" w:eastAsia="zh-CN"/>
        </w:rPr>
      </w:pPr>
    </w:p>
    <w:p>
      <w:pPr>
        <w:jc w:val="center"/>
        <w:rPr>
          <w:rFonts w:hint="eastAsia" w:ascii="华文中宋" w:hAnsi="华文中宋" w:eastAsia="华文中宋" w:cs="华文中宋"/>
          <w:color w:val="auto"/>
          <w:sz w:val="44"/>
          <w:szCs w:val="44"/>
          <w:highlight w:val="none"/>
          <w:lang w:val="en-US" w:eastAsia="zh-CN"/>
        </w:rPr>
        <w:sectPr>
          <w:headerReference r:id="rId9" w:type="default"/>
          <w:footerReference r:id="rId10" w:type="default"/>
          <w:pgSz w:w="11906" w:h="16838"/>
          <w:pgMar w:top="1440" w:right="1800" w:bottom="1440" w:left="1800" w:header="851" w:footer="992" w:gutter="0"/>
          <w:cols w:space="425" w:num="1"/>
          <w:docGrid w:type="lines" w:linePitch="312" w:charSpace="0"/>
        </w:sectPr>
      </w:pPr>
      <w:r>
        <w:rPr>
          <w:rFonts w:hint="eastAsia" w:ascii="华文中宋" w:hAnsi="华文中宋" w:eastAsia="华文中宋" w:cs="华文中宋"/>
          <w:color w:val="auto"/>
          <w:sz w:val="44"/>
          <w:szCs w:val="44"/>
          <w:highlight w:val="none"/>
          <w:lang w:val="en-US" w:eastAsia="zh-CN"/>
        </w:rPr>
        <w:t xml:space="preserve">第四章 </w:t>
      </w:r>
      <w:r>
        <w:rPr>
          <w:rStyle w:val="17"/>
          <w:rFonts w:hint="eastAsia" w:ascii="华文中宋" w:hAnsi="华文中宋" w:eastAsia="华文中宋" w:cs="华文中宋"/>
          <w:b w:val="0"/>
          <w:bCs/>
          <w:color w:val="auto"/>
          <w:sz w:val="44"/>
          <w:szCs w:val="44"/>
          <w:highlight w:val="none"/>
          <w:lang w:val="en-US" w:eastAsia="zh-CN"/>
        </w:rPr>
        <w:t>评标方法</w:t>
      </w:r>
    </w:p>
    <w:p>
      <w:pPr>
        <w:pStyle w:val="3"/>
        <w:numPr>
          <w:ilvl w:val="-1"/>
          <w:numId w:val="0"/>
        </w:numPr>
        <w:spacing w:line="600" w:lineRule="exact"/>
        <w:ind w:left="0" w:firstLine="0"/>
        <w:outlineLvl w:val="9"/>
        <w:rPr>
          <w:rFonts w:hint="eastAsia"/>
          <w:lang w:val="en-US" w:eastAsia="zh-CN"/>
        </w:rPr>
      </w:pPr>
    </w:p>
    <w:p>
      <w:pPr>
        <w:snapToGrid w:val="0"/>
        <w:spacing w:line="600" w:lineRule="exact"/>
        <w:jc w:val="center"/>
        <w:rPr>
          <w:rStyle w:val="17"/>
          <w:rFonts w:hint="default" w:ascii="Times New Roman" w:hAnsi="Times New Roman" w:eastAsia="宋体" w:cs="Times New Roman"/>
          <w:b/>
          <w:sz w:val="32"/>
          <w:szCs w:val="32"/>
          <w:highlight w:val="none"/>
          <w:lang w:val="en-US" w:eastAsia="zh-CN"/>
        </w:rPr>
      </w:pPr>
      <w:r>
        <w:rPr>
          <w:rStyle w:val="17"/>
          <w:rFonts w:hint="eastAsia" w:ascii="宋体" w:hAnsi="宋体"/>
          <w:b/>
          <w:sz w:val="32"/>
          <w:szCs w:val="32"/>
          <w:highlight w:val="none"/>
          <w:lang w:val="en-US" w:eastAsia="zh-CN"/>
        </w:rPr>
        <w:t xml:space="preserve">第四章  </w:t>
      </w:r>
      <w:r>
        <w:rPr>
          <w:rStyle w:val="17"/>
          <w:rFonts w:hint="eastAsia" w:cs="Times New Roman"/>
          <w:b/>
          <w:sz w:val="32"/>
          <w:szCs w:val="32"/>
          <w:highlight w:val="none"/>
          <w:lang w:val="en-US" w:eastAsia="zh-CN"/>
        </w:rPr>
        <w:t>评标方法</w:t>
      </w:r>
    </w:p>
    <w:p>
      <w:pPr>
        <w:snapToGrid w:val="0"/>
        <w:spacing w:line="600" w:lineRule="exact"/>
        <w:rPr>
          <w:rStyle w:val="17"/>
          <w:rFonts w:ascii="宋体" w:hAnsi="宋体"/>
          <w:sz w:val="24"/>
        </w:rPr>
      </w:pPr>
    </w:p>
    <w:p>
      <w:pPr>
        <w:snapToGrid w:val="0"/>
        <w:spacing w:line="600" w:lineRule="exact"/>
        <w:ind w:firstLine="480" w:firstLineChars="200"/>
        <w:rPr>
          <w:rStyle w:val="17"/>
          <w:rFonts w:ascii="宋体" w:hAnsi="宋体"/>
          <w:sz w:val="24"/>
        </w:rPr>
      </w:pPr>
      <w:r>
        <w:rPr>
          <w:rStyle w:val="17"/>
          <w:rFonts w:ascii="宋体" w:hAnsi="宋体"/>
          <w:sz w:val="24"/>
        </w:rPr>
        <w:t>评标方法：本项目采用综合评分法进行评标</w:t>
      </w:r>
      <w:r>
        <w:rPr>
          <w:rStyle w:val="17"/>
          <w:rFonts w:hint="eastAsia" w:ascii="宋体" w:hAnsi="宋体"/>
          <w:sz w:val="24"/>
          <w:lang w:eastAsia="zh-CN"/>
        </w:rPr>
        <w:t>，</w:t>
      </w:r>
      <w:r>
        <w:rPr>
          <w:rStyle w:val="17"/>
          <w:rFonts w:ascii="宋体" w:hAnsi="宋体"/>
          <w:sz w:val="24"/>
        </w:rPr>
        <w:t>评标总得分=价格分+技术分+商务分</w:t>
      </w:r>
      <w:r>
        <w:rPr>
          <w:rStyle w:val="17"/>
          <w:rFonts w:hint="eastAsia" w:ascii="宋体" w:hAnsi="宋体"/>
          <w:sz w:val="24"/>
          <w:lang w:eastAsia="zh-CN"/>
        </w:rPr>
        <w:t>。</w:t>
      </w:r>
    </w:p>
    <w:p>
      <w:pPr>
        <w:snapToGrid w:val="0"/>
        <w:spacing w:line="600" w:lineRule="exact"/>
        <w:ind w:firstLine="480" w:firstLineChars="200"/>
        <w:rPr>
          <w:rStyle w:val="17"/>
          <w:rFonts w:ascii="宋体" w:hAnsi="宋体"/>
          <w:sz w:val="24"/>
        </w:rPr>
      </w:pPr>
      <w:r>
        <w:rPr>
          <w:rStyle w:val="17"/>
          <w:rFonts w:ascii="宋体" w:hAnsi="宋体"/>
          <w:sz w:val="24"/>
        </w:rPr>
        <w:t>根据</w:t>
      </w:r>
      <w:r>
        <w:rPr>
          <w:rStyle w:val="17"/>
          <w:rFonts w:hint="eastAsia" w:ascii="宋体" w:hAnsi="宋体"/>
          <w:sz w:val="24"/>
          <w:lang w:eastAsia="zh-CN"/>
        </w:rPr>
        <w:t>竞标人</w:t>
      </w:r>
      <w:r>
        <w:rPr>
          <w:rStyle w:val="17"/>
          <w:rFonts w:ascii="宋体" w:hAnsi="宋体"/>
          <w:sz w:val="24"/>
        </w:rPr>
        <w:t>的综合得分，计算出</w:t>
      </w:r>
      <w:r>
        <w:rPr>
          <w:rStyle w:val="17"/>
          <w:rFonts w:hint="eastAsia" w:ascii="宋体" w:hAnsi="宋体"/>
          <w:sz w:val="24"/>
          <w:lang w:eastAsia="zh-CN"/>
        </w:rPr>
        <w:t>竞标人</w:t>
      </w:r>
      <w:r>
        <w:rPr>
          <w:rStyle w:val="17"/>
          <w:rFonts w:ascii="宋体" w:hAnsi="宋体"/>
          <w:sz w:val="24"/>
        </w:rPr>
        <w:t>的评标总得分，由高到低排出顺序，评标总得分</w:t>
      </w:r>
      <w:r>
        <w:rPr>
          <w:rStyle w:val="17"/>
          <w:rFonts w:hint="eastAsia" w:ascii="宋体" w:hAnsi="宋体"/>
          <w:sz w:val="24"/>
        </w:rPr>
        <w:t>排名前</w:t>
      </w:r>
      <w:r>
        <w:rPr>
          <w:rStyle w:val="17"/>
          <w:rFonts w:hint="eastAsia" w:ascii="宋体" w:hAnsi="宋体"/>
          <w:sz w:val="24"/>
          <w:lang w:val="en-US" w:eastAsia="zh-CN"/>
        </w:rPr>
        <w:t>三</w:t>
      </w:r>
      <w:r>
        <w:rPr>
          <w:rStyle w:val="17"/>
          <w:rFonts w:ascii="宋体" w:hAnsi="宋体"/>
          <w:sz w:val="24"/>
        </w:rPr>
        <w:t>的</w:t>
      </w:r>
      <w:r>
        <w:rPr>
          <w:rStyle w:val="17"/>
          <w:rFonts w:hint="eastAsia" w:ascii="宋体" w:hAnsi="宋体"/>
          <w:sz w:val="24"/>
          <w:lang w:eastAsia="zh-CN"/>
        </w:rPr>
        <w:t>竞标人</w:t>
      </w:r>
      <w:r>
        <w:rPr>
          <w:rStyle w:val="17"/>
          <w:rFonts w:ascii="宋体" w:hAnsi="宋体"/>
          <w:sz w:val="24"/>
        </w:rPr>
        <w:t>推荐为</w:t>
      </w:r>
      <w:r>
        <w:rPr>
          <w:rStyle w:val="17"/>
          <w:rFonts w:hint="eastAsia" w:ascii="宋体" w:hAnsi="宋体"/>
          <w:sz w:val="24"/>
        </w:rPr>
        <w:t>成交</w:t>
      </w:r>
      <w:r>
        <w:rPr>
          <w:rStyle w:val="17"/>
          <w:rFonts w:ascii="宋体" w:hAnsi="宋体"/>
          <w:sz w:val="24"/>
        </w:rPr>
        <w:t>候选人。如果</w:t>
      </w:r>
      <w:r>
        <w:rPr>
          <w:rStyle w:val="17"/>
          <w:rFonts w:hint="eastAsia" w:ascii="宋体" w:hAnsi="宋体"/>
          <w:sz w:val="24"/>
          <w:lang w:eastAsia="zh-CN"/>
        </w:rPr>
        <w:t>竞标人</w:t>
      </w:r>
      <w:r>
        <w:rPr>
          <w:rStyle w:val="17"/>
          <w:rFonts w:ascii="宋体" w:hAnsi="宋体"/>
          <w:sz w:val="24"/>
        </w:rPr>
        <w:t>评标总得分相同，</w:t>
      </w:r>
      <w:r>
        <w:rPr>
          <w:rStyle w:val="17"/>
          <w:rFonts w:hint="eastAsia" w:ascii="宋体" w:hAnsi="宋体"/>
          <w:sz w:val="24"/>
        </w:rPr>
        <w:t>依次按投标技术分高优先、商务分高优先、价格</w:t>
      </w:r>
      <w:r>
        <w:rPr>
          <w:rStyle w:val="17"/>
          <w:rFonts w:hint="eastAsia" w:ascii="宋体" w:hAnsi="宋体"/>
          <w:sz w:val="24"/>
          <w:lang w:val="en-US" w:eastAsia="zh-CN"/>
        </w:rPr>
        <w:t>分高</w:t>
      </w:r>
      <w:r>
        <w:rPr>
          <w:rStyle w:val="17"/>
          <w:rFonts w:hint="eastAsia" w:ascii="宋体" w:hAnsi="宋体"/>
          <w:sz w:val="24"/>
        </w:rPr>
        <w:t>优先的顺序排列</w:t>
      </w:r>
      <w:r>
        <w:rPr>
          <w:rStyle w:val="17"/>
          <w:rFonts w:ascii="宋体" w:hAnsi="宋体"/>
          <w:sz w:val="24"/>
          <w:highlight w:val="none"/>
        </w:rPr>
        <w:t>。</w:t>
      </w:r>
    </w:p>
    <w:p>
      <w:pPr>
        <w:snapToGrid w:val="0"/>
        <w:spacing w:line="600" w:lineRule="exact"/>
        <w:ind w:firstLine="480" w:firstLineChars="200"/>
        <w:rPr>
          <w:rStyle w:val="17"/>
          <w:rFonts w:ascii="宋体" w:hAnsi="宋体"/>
          <w:sz w:val="24"/>
        </w:rPr>
      </w:pPr>
      <w:r>
        <w:rPr>
          <w:rStyle w:val="17"/>
          <w:rFonts w:ascii="宋体" w:hAnsi="宋体"/>
          <w:sz w:val="24"/>
        </w:rPr>
        <w:t>基本评分标准：</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51"/>
        <w:gridCol w:w="1000"/>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0" w:type="dxa"/>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kern w:val="0"/>
                <w:sz w:val="21"/>
                <w:szCs w:val="21"/>
              </w:rPr>
            </w:pPr>
            <w:r>
              <w:rPr>
                <w:rFonts w:hint="eastAsia" w:ascii="宋体" w:hAnsi="宋体"/>
                <w:kern w:val="0"/>
                <w:sz w:val="21"/>
                <w:szCs w:val="21"/>
              </w:rPr>
              <w:t>分项</w:t>
            </w:r>
          </w:p>
        </w:tc>
        <w:tc>
          <w:tcPr>
            <w:tcW w:w="1251" w:type="dxa"/>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kern w:val="0"/>
                <w:sz w:val="21"/>
                <w:szCs w:val="21"/>
              </w:rPr>
            </w:pPr>
            <w:r>
              <w:rPr>
                <w:rFonts w:hint="eastAsia" w:ascii="宋体" w:hAnsi="宋体"/>
                <w:kern w:val="0"/>
                <w:sz w:val="21"/>
                <w:szCs w:val="21"/>
              </w:rPr>
              <w:t>评分因素</w:t>
            </w:r>
          </w:p>
        </w:tc>
        <w:tc>
          <w:tcPr>
            <w:tcW w:w="1000" w:type="dxa"/>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kern w:val="0"/>
                <w:sz w:val="21"/>
                <w:szCs w:val="21"/>
              </w:rPr>
            </w:pPr>
            <w:r>
              <w:rPr>
                <w:rFonts w:hint="eastAsia" w:ascii="宋体" w:hAnsi="宋体"/>
                <w:kern w:val="0"/>
                <w:sz w:val="21"/>
                <w:szCs w:val="21"/>
              </w:rPr>
              <w:t>分值</w:t>
            </w:r>
          </w:p>
        </w:tc>
        <w:tc>
          <w:tcPr>
            <w:tcW w:w="6668" w:type="dxa"/>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kern w:val="0"/>
                <w:sz w:val="21"/>
                <w:szCs w:val="21"/>
              </w:rPr>
            </w:pPr>
            <w:r>
              <w:rPr>
                <w:rFonts w:hint="default" w:ascii="宋体" w:hAnsi="宋体"/>
                <w:kern w:val="0"/>
                <w:sz w:val="21"/>
                <w:szCs w:val="21"/>
              </w:rPr>
              <w:t>评分</w:t>
            </w:r>
            <w:r>
              <w:rPr>
                <w:rFonts w:hint="eastAsia" w:ascii="宋体" w:hAnsi="宋体"/>
                <w:kern w:val="0"/>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20" w:type="dxa"/>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kern w:val="0"/>
                <w:sz w:val="21"/>
                <w:szCs w:val="21"/>
              </w:rPr>
            </w:pPr>
            <w:r>
              <w:rPr>
                <w:rFonts w:hint="eastAsia" w:ascii="宋体" w:hAnsi="宋体"/>
                <w:kern w:val="0"/>
                <w:sz w:val="21"/>
                <w:szCs w:val="21"/>
              </w:rPr>
              <w:t>价格</w:t>
            </w:r>
          </w:p>
        </w:tc>
        <w:tc>
          <w:tcPr>
            <w:tcW w:w="1251" w:type="dxa"/>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kern w:val="0"/>
                <w:sz w:val="21"/>
                <w:szCs w:val="21"/>
              </w:rPr>
            </w:pPr>
            <w:r>
              <w:rPr>
                <w:rFonts w:hint="eastAsia" w:ascii="宋体" w:hAnsi="宋体"/>
                <w:kern w:val="0"/>
                <w:sz w:val="21"/>
                <w:szCs w:val="21"/>
              </w:rPr>
              <w:t>投标报价</w:t>
            </w:r>
          </w:p>
        </w:tc>
        <w:tc>
          <w:tcPr>
            <w:tcW w:w="1000" w:type="dxa"/>
            <w:shd w:val="clear" w:color="auto" w:fill="auto"/>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kern w:val="0"/>
                <w:sz w:val="21"/>
                <w:szCs w:val="21"/>
              </w:rPr>
            </w:pPr>
            <w:r>
              <w:rPr>
                <w:rFonts w:hint="eastAsia" w:ascii="宋体" w:hAnsi="宋体"/>
                <w:kern w:val="0"/>
                <w:sz w:val="21"/>
                <w:szCs w:val="21"/>
                <w:lang w:val="en-US" w:eastAsia="zh-CN"/>
              </w:rPr>
              <w:t>2</w:t>
            </w:r>
            <w:r>
              <w:rPr>
                <w:rFonts w:hint="eastAsia" w:ascii="宋体" w:hAnsi="宋体"/>
                <w:kern w:val="0"/>
                <w:sz w:val="21"/>
                <w:szCs w:val="21"/>
              </w:rPr>
              <w:t>0</w:t>
            </w:r>
          </w:p>
        </w:tc>
        <w:tc>
          <w:tcPr>
            <w:tcW w:w="6668" w:type="dxa"/>
            <w:shd w:val="clear" w:color="auto" w:fill="auto"/>
            <w:vAlign w:val="center"/>
          </w:tcPr>
          <w:p>
            <w:pPr>
              <w:keepNext w:val="0"/>
              <w:keepLines w:val="0"/>
              <w:widowControl/>
              <w:suppressLineNumbers w:val="0"/>
              <w:spacing w:before="0" w:beforeLines="0" w:beforeAutospacing="0" w:after="0" w:afterLines="0" w:afterAutospacing="0" w:line="600" w:lineRule="exact"/>
              <w:ind w:left="0" w:right="0"/>
              <w:rPr>
                <w:rFonts w:hint="default" w:ascii="宋体" w:hAnsi="宋体" w:cs="宋体"/>
                <w:sz w:val="21"/>
                <w:szCs w:val="21"/>
              </w:rPr>
            </w:pPr>
            <w:r>
              <w:rPr>
                <w:rFonts w:hint="default" w:ascii="宋体" w:hAnsi="宋体" w:cs="宋体"/>
                <w:sz w:val="21"/>
                <w:szCs w:val="21"/>
              </w:rPr>
              <w:t>竞标人报价得分＝（评标基准价/投标报价）×20</w:t>
            </w:r>
          </w:p>
          <w:p>
            <w:pPr>
              <w:keepNext w:val="0"/>
              <w:keepLines w:val="0"/>
              <w:widowControl/>
              <w:suppressLineNumbers w:val="0"/>
              <w:spacing w:before="0" w:beforeLines="0" w:beforeAutospacing="0" w:after="0" w:afterLines="0" w:afterAutospacing="0" w:line="600" w:lineRule="exact"/>
              <w:ind w:left="0" w:right="0"/>
              <w:rPr>
                <w:rFonts w:hint="default" w:ascii="宋体" w:hAnsi="宋体" w:cs="宋体"/>
                <w:sz w:val="21"/>
                <w:szCs w:val="21"/>
              </w:rPr>
            </w:pPr>
            <w:r>
              <w:rPr>
                <w:rFonts w:hint="default" w:ascii="宋体" w:hAnsi="宋体" w:cs="宋体"/>
                <w:sz w:val="21"/>
                <w:szCs w:val="21"/>
              </w:rPr>
              <w:t>注解：（1）评标基准价为满足竞争性磋商文件要求且投标价格（即折扣）最低的投标报价；（2）竞标人报价为报价表中投标报价（即折扣）。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0" w:type="dxa"/>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kern w:val="0"/>
                <w:sz w:val="21"/>
                <w:szCs w:val="21"/>
              </w:rPr>
            </w:pPr>
            <w:r>
              <w:rPr>
                <w:rFonts w:hint="eastAsia" w:ascii="宋体" w:hAnsi="宋体"/>
                <w:kern w:val="0"/>
                <w:sz w:val="21"/>
                <w:szCs w:val="21"/>
              </w:rPr>
              <w:t>技术</w:t>
            </w:r>
          </w:p>
        </w:tc>
        <w:tc>
          <w:tcPr>
            <w:tcW w:w="1251" w:type="dxa"/>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cs="宋体"/>
                <w:sz w:val="21"/>
                <w:szCs w:val="21"/>
              </w:rPr>
            </w:pPr>
            <w:r>
              <w:rPr>
                <w:rFonts w:hint="eastAsia" w:ascii="宋体" w:hAnsi="宋体" w:cs="宋体"/>
                <w:sz w:val="21"/>
                <w:szCs w:val="21"/>
              </w:rPr>
              <w:t>服务方案</w:t>
            </w:r>
          </w:p>
        </w:tc>
        <w:tc>
          <w:tcPr>
            <w:tcW w:w="1000" w:type="dxa"/>
            <w:tcBorders>
              <w:bottom w:val="single" w:color="auto" w:sz="4" w:space="0"/>
            </w:tcBorders>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45</w:t>
            </w:r>
          </w:p>
        </w:tc>
        <w:tc>
          <w:tcPr>
            <w:tcW w:w="6668" w:type="dxa"/>
            <w:tcBorders>
              <w:bottom w:val="single" w:color="auto" w:sz="4" w:space="0"/>
            </w:tcBorders>
            <w:vAlign w:val="center"/>
          </w:tcPr>
          <w:p>
            <w:pPr>
              <w:keepNext w:val="0"/>
              <w:keepLines w:val="0"/>
              <w:widowControl/>
              <w:suppressLineNumbers w:val="0"/>
              <w:spacing w:before="0" w:beforeLines="0" w:beforeAutospacing="0" w:after="0" w:afterLines="0" w:afterAutospacing="0" w:line="600" w:lineRule="exact"/>
              <w:ind w:left="0" w:right="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基本分</w:t>
            </w:r>
            <w:r>
              <w:rPr>
                <w:rFonts w:hint="eastAsia" w:ascii="宋体" w:hAnsi="宋体" w:cs="宋体"/>
                <w:sz w:val="21"/>
                <w:szCs w:val="21"/>
                <w:lang w:eastAsia="zh-CN"/>
              </w:rPr>
              <w:t>（</w:t>
            </w:r>
            <w:r>
              <w:rPr>
                <w:rFonts w:hint="eastAsia" w:ascii="宋体" w:hAnsi="宋体" w:cs="宋体"/>
                <w:sz w:val="21"/>
                <w:szCs w:val="21"/>
              </w:rPr>
              <w:t>满足招标文件要求）15分</w:t>
            </w:r>
          </w:p>
          <w:p>
            <w:pPr>
              <w:keepNext w:val="0"/>
              <w:keepLines w:val="0"/>
              <w:widowControl/>
              <w:suppressLineNumbers w:val="0"/>
              <w:spacing w:before="0" w:beforeLines="0" w:beforeAutospacing="0" w:after="0" w:afterLines="0" w:afterAutospacing="0" w:line="600" w:lineRule="exact"/>
              <w:ind w:left="0" w:right="0"/>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人员构成</w:t>
            </w:r>
            <w:r>
              <w:rPr>
                <w:rFonts w:hint="eastAsia" w:ascii="宋体" w:hAnsi="宋体" w:cs="宋体"/>
                <w:sz w:val="21"/>
                <w:szCs w:val="21"/>
                <w:lang w:eastAsia="zh-CN"/>
              </w:rPr>
              <w:t>（</w:t>
            </w:r>
            <w:r>
              <w:rPr>
                <w:rFonts w:hint="eastAsia" w:ascii="宋体" w:hAnsi="宋体" w:cs="宋体"/>
                <w:sz w:val="21"/>
                <w:szCs w:val="21"/>
              </w:rPr>
              <w:t>满分15分</w:t>
            </w:r>
            <w:r>
              <w:rPr>
                <w:rFonts w:hint="eastAsia" w:ascii="宋体" w:hAnsi="宋体" w:cs="宋体"/>
                <w:sz w:val="21"/>
                <w:szCs w:val="21"/>
                <w:lang w:eastAsia="zh-CN"/>
              </w:rPr>
              <w:t>）</w:t>
            </w:r>
          </w:p>
          <w:p>
            <w:pPr>
              <w:keepNext w:val="0"/>
              <w:keepLines w:val="0"/>
              <w:widowControl/>
              <w:suppressLineNumbers w:val="0"/>
              <w:spacing w:before="0" w:beforeLines="0" w:beforeAutospacing="0" w:after="0" w:afterLines="0" w:afterAutospacing="0" w:line="600" w:lineRule="exact"/>
              <w:ind w:left="0" w:right="0"/>
              <w:rPr>
                <w:rFonts w:hint="default" w:ascii="宋体" w:hAnsi="宋体" w:cs="宋体"/>
                <w:sz w:val="21"/>
                <w:szCs w:val="21"/>
                <w:highlight w:val="none"/>
              </w:rPr>
            </w:pPr>
            <w:r>
              <w:rPr>
                <w:rFonts w:hint="eastAsia" w:ascii="宋体" w:hAnsi="宋体" w:cs="宋体"/>
                <w:sz w:val="21"/>
                <w:szCs w:val="21"/>
                <w:highlight w:val="none"/>
                <w:lang w:val="en-US" w:eastAsia="zh-CN"/>
              </w:rPr>
              <w:t>人员配置在满足本项目资格审查的要求基础上：每多一名注册会计师或高级会计师或高级审计师资格的，得6分；团队人员（不含项目负责人）中有中级职称的，每位得3分。</w:t>
            </w:r>
          </w:p>
          <w:p>
            <w:pPr>
              <w:keepNext w:val="0"/>
              <w:keepLines w:val="0"/>
              <w:widowControl/>
              <w:suppressLineNumbers w:val="0"/>
              <w:spacing w:before="0" w:beforeLines="0" w:beforeAutospacing="0" w:after="0" w:afterLines="0" w:afterAutospacing="0" w:line="600" w:lineRule="exact"/>
              <w:ind w:left="0" w:right="0"/>
              <w:rPr>
                <w:rFonts w:hint="eastAsia" w:ascii="宋体" w:hAnsi="宋体" w:eastAsia="宋体" w:cs="宋体"/>
                <w:sz w:val="21"/>
                <w:szCs w:val="21"/>
                <w:lang w:eastAsia="zh-CN"/>
              </w:rPr>
            </w:pPr>
            <w:r>
              <w:rPr>
                <w:rFonts w:hint="eastAsia" w:ascii="宋体" w:hAnsi="宋体" w:cs="宋体"/>
                <w:sz w:val="21"/>
                <w:szCs w:val="21"/>
              </w:rPr>
              <w:t>（3）方案分</w:t>
            </w:r>
            <w:r>
              <w:rPr>
                <w:rFonts w:hint="eastAsia" w:ascii="宋体" w:hAnsi="宋体" w:cs="宋体"/>
                <w:sz w:val="21"/>
                <w:szCs w:val="21"/>
                <w:lang w:eastAsia="zh-CN"/>
              </w:rPr>
              <w:t>（</w:t>
            </w:r>
            <w:r>
              <w:rPr>
                <w:rFonts w:hint="eastAsia" w:ascii="宋体" w:hAnsi="宋体" w:cs="宋体"/>
                <w:sz w:val="21"/>
                <w:szCs w:val="21"/>
              </w:rPr>
              <w:t>满分15分</w:t>
            </w:r>
            <w:r>
              <w:rPr>
                <w:rFonts w:hint="eastAsia" w:ascii="宋体" w:hAnsi="宋体" w:cs="宋体"/>
                <w:sz w:val="21"/>
                <w:szCs w:val="21"/>
                <w:lang w:eastAsia="zh-CN"/>
              </w:rPr>
              <w:t>）</w:t>
            </w:r>
          </w:p>
          <w:p>
            <w:pPr>
              <w:keepNext w:val="0"/>
              <w:keepLines w:val="0"/>
              <w:widowControl/>
              <w:suppressLineNumbers w:val="0"/>
              <w:spacing w:before="0" w:beforeLines="0" w:beforeAutospacing="0" w:after="0" w:afterLines="0" w:afterAutospacing="0" w:line="600" w:lineRule="exact"/>
              <w:ind w:left="0" w:right="0"/>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rPr>
              <w:t>由评委在打分前集体讨论确定方案档次，在相应档次内由评委独立打分</w:t>
            </w:r>
            <w:r>
              <w:rPr>
                <w:rFonts w:hint="eastAsia" w:ascii="宋体" w:hAnsi="宋体" w:cs="宋体"/>
                <w:sz w:val="21"/>
                <w:szCs w:val="21"/>
                <w:lang w:eastAsia="zh-CN"/>
              </w:rPr>
              <w:t>）</w:t>
            </w:r>
          </w:p>
          <w:p>
            <w:pPr>
              <w:keepNext w:val="0"/>
              <w:keepLines w:val="0"/>
              <w:widowControl/>
              <w:suppressLineNumbers w:val="0"/>
              <w:spacing w:before="0" w:beforeLines="0" w:beforeAutospacing="0" w:after="0" w:afterLines="0" w:afterAutospacing="0" w:line="600" w:lineRule="exact"/>
              <w:ind w:left="0" w:right="0"/>
              <w:rPr>
                <w:rFonts w:hint="eastAsia" w:ascii="宋体" w:hAnsi="宋体" w:cs="宋体"/>
                <w:sz w:val="21"/>
                <w:szCs w:val="21"/>
              </w:rPr>
            </w:pPr>
            <w:r>
              <w:rPr>
                <w:rFonts w:hint="eastAsia" w:ascii="宋体" w:hAnsi="宋体" w:cs="宋体"/>
                <w:sz w:val="21"/>
                <w:szCs w:val="21"/>
              </w:rPr>
              <w:t>一档：方案一般</w:t>
            </w:r>
            <w:r>
              <w:rPr>
                <w:rFonts w:hint="eastAsia" w:ascii="宋体" w:hAnsi="宋体" w:cs="宋体"/>
                <w:sz w:val="21"/>
                <w:szCs w:val="21"/>
                <w:lang w:eastAsia="zh-CN"/>
              </w:rPr>
              <w:t>（</w:t>
            </w:r>
            <w:r>
              <w:rPr>
                <w:rFonts w:hint="eastAsia" w:ascii="宋体" w:hAnsi="宋体" w:cs="宋体"/>
                <w:sz w:val="21"/>
                <w:szCs w:val="21"/>
              </w:rPr>
              <w:t>0.1~5分</w:t>
            </w:r>
            <w:r>
              <w:rPr>
                <w:rFonts w:hint="eastAsia" w:ascii="宋体" w:hAnsi="宋体" w:cs="宋体"/>
                <w:sz w:val="21"/>
                <w:szCs w:val="21"/>
                <w:lang w:eastAsia="zh-CN"/>
              </w:rPr>
              <w:t>）</w:t>
            </w:r>
            <w:r>
              <w:rPr>
                <w:rFonts w:hint="eastAsia" w:ascii="宋体" w:hAnsi="宋体" w:cs="宋体"/>
                <w:sz w:val="21"/>
                <w:szCs w:val="21"/>
              </w:rPr>
              <w:t>；</w:t>
            </w:r>
          </w:p>
          <w:p>
            <w:pPr>
              <w:keepNext w:val="0"/>
              <w:keepLines w:val="0"/>
              <w:widowControl/>
              <w:suppressLineNumbers w:val="0"/>
              <w:spacing w:before="0" w:beforeLines="0" w:beforeAutospacing="0" w:after="0" w:afterLines="0" w:afterAutospacing="0" w:line="600" w:lineRule="exact"/>
              <w:ind w:left="0" w:right="0"/>
              <w:rPr>
                <w:rFonts w:hint="eastAsia" w:ascii="宋体" w:hAnsi="宋体" w:cs="宋体"/>
                <w:sz w:val="21"/>
                <w:szCs w:val="21"/>
              </w:rPr>
            </w:pPr>
            <w:r>
              <w:rPr>
                <w:rFonts w:hint="eastAsia" w:ascii="宋体" w:hAnsi="宋体" w:cs="宋体"/>
                <w:sz w:val="21"/>
                <w:szCs w:val="21"/>
              </w:rPr>
              <w:t>二档：方案较完善、可行</w:t>
            </w:r>
            <w:r>
              <w:rPr>
                <w:rFonts w:hint="eastAsia" w:ascii="宋体" w:hAnsi="宋体" w:cs="宋体"/>
                <w:sz w:val="21"/>
                <w:szCs w:val="21"/>
                <w:lang w:eastAsia="zh-CN"/>
              </w:rPr>
              <w:t>（</w:t>
            </w:r>
            <w:r>
              <w:rPr>
                <w:rFonts w:hint="eastAsia" w:ascii="宋体" w:hAnsi="宋体" w:cs="宋体"/>
                <w:sz w:val="21"/>
                <w:szCs w:val="21"/>
              </w:rPr>
              <w:t>5.1~10分</w:t>
            </w:r>
            <w:r>
              <w:rPr>
                <w:rFonts w:hint="eastAsia" w:ascii="宋体" w:hAnsi="宋体" w:cs="宋体"/>
                <w:sz w:val="21"/>
                <w:szCs w:val="21"/>
                <w:lang w:eastAsia="zh-CN"/>
              </w:rPr>
              <w:t>）</w:t>
            </w:r>
            <w:r>
              <w:rPr>
                <w:rFonts w:hint="eastAsia" w:ascii="宋体" w:hAnsi="宋体" w:cs="宋体"/>
                <w:sz w:val="21"/>
                <w:szCs w:val="21"/>
              </w:rPr>
              <w:t>；</w:t>
            </w:r>
          </w:p>
          <w:p>
            <w:pPr>
              <w:keepNext w:val="0"/>
              <w:keepLines w:val="0"/>
              <w:widowControl/>
              <w:suppressLineNumbers w:val="0"/>
              <w:spacing w:before="0" w:beforeLines="0" w:beforeAutospacing="0" w:after="0" w:afterLines="0" w:afterAutospacing="0" w:line="600" w:lineRule="exact"/>
              <w:ind w:left="0" w:right="0"/>
              <w:rPr>
                <w:rFonts w:hint="default" w:ascii="宋体" w:hAnsi="宋体" w:cs="宋体"/>
                <w:sz w:val="21"/>
                <w:szCs w:val="21"/>
              </w:rPr>
            </w:pPr>
            <w:r>
              <w:rPr>
                <w:rFonts w:hint="eastAsia" w:ascii="宋体" w:hAnsi="宋体" w:cs="宋体"/>
                <w:sz w:val="21"/>
                <w:szCs w:val="21"/>
              </w:rPr>
              <w:t>三挡：工作方案完善、可行，计划详细具体、有保证</w:t>
            </w:r>
            <w:r>
              <w:rPr>
                <w:rFonts w:hint="eastAsia" w:ascii="宋体" w:hAnsi="宋体" w:cs="宋体"/>
                <w:sz w:val="21"/>
                <w:szCs w:val="21"/>
                <w:lang w:eastAsia="zh-CN"/>
              </w:rPr>
              <w:t>（</w:t>
            </w:r>
            <w:r>
              <w:rPr>
                <w:rFonts w:hint="eastAsia" w:ascii="宋体" w:hAnsi="宋体" w:cs="宋体"/>
                <w:sz w:val="21"/>
                <w:szCs w:val="21"/>
              </w:rPr>
              <w:t>10.1~15分</w:t>
            </w:r>
            <w:r>
              <w:rPr>
                <w:rFonts w:hint="eastAsia" w:ascii="宋体" w:hAnsi="宋体" w:cs="宋体"/>
                <w:sz w:val="21"/>
                <w:szCs w:val="21"/>
                <w:lang w:eastAsia="zh-CN"/>
              </w:rPr>
              <w:t>）</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kern w:val="0"/>
                <w:sz w:val="21"/>
                <w:szCs w:val="21"/>
              </w:rPr>
            </w:pPr>
            <w:r>
              <w:rPr>
                <w:rFonts w:hint="eastAsia" w:ascii="宋体" w:hAnsi="宋体"/>
                <w:kern w:val="0"/>
                <w:sz w:val="21"/>
                <w:szCs w:val="21"/>
              </w:rPr>
              <w:t>商务</w:t>
            </w:r>
          </w:p>
        </w:tc>
        <w:tc>
          <w:tcPr>
            <w:tcW w:w="1251" w:type="dxa"/>
            <w:vMerge w:val="restart"/>
            <w:tcBorders>
              <w:right w:val="single" w:color="auto" w:sz="4" w:space="0"/>
            </w:tcBorders>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eastAsia="宋体"/>
                <w:sz w:val="21"/>
                <w:szCs w:val="21"/>
                <w:lang w:val="en-US" w:eastAsia="zh-CN"/>
              </w:rPr>
            </w:pPr>
            <w:r>
              <w:rPr>
                <w:rFonts w:hint="eastAsia" w:hAnsi="宋体"/>
                <w:sz w:val="21"/>
                <w:szCs w:val="21"/>
              </w:rPr>
              <w:t>业绩</w:t>
            </w:r>
            <w:r>
              <w:rPr>
                <w:rFonts w:hint="eastAsia" w:hAnsi="宋体"/>
                <w:sz w:val="21"/>
                <w:szCs w:val="21"/>
                <w:lang w:val="en-US" w:eastAsia="zh-CN"/>
              </w:rPr>
              <w:t>和信誉分</w:t>
            </w:r>
          </w:p>
        </w:tc>
        <w:tc>
          <w:tcPr>
            <w:tcW w:w="100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Lines="0" w:beforeAutospacing="0" w:after="0" w:afterLines="0" w:afterAutospacing="0" w:line="600" w:lineRule="exact"/>
              <w:ind w:left="0" w:right="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35</w:t>
            </w:r>
          </w:p>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eastAsia="宋体" w:cs="宋体"/>
                <w:kern w:val="0"/>
                <w:sz w:val="21"/>
                <w:szCs w:val="21"/>
                <w:lang w:val="en-US" w:eastAsia="zh-CN"/>
              </w:rPr>
            </w:pPr>
          </w:p>
        </w:tc>
        <w:tc>
          <w:tcPr>
            <w:tcW w:w="6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1"/>
                <w:numId w:val="0"/>
              </w:numPr>
              <w:suppressLineNumbers w:val="0"/>
              <w:snapToGrid w:val="0"/>
              <w:spacing w:before="0" w:beforeAutospacing="0" w:after="0" w:afterAutospacing="0" w:line="600" w:lineRule="exact"/>
              <w:ind w:left="0" w:right="0" w:firstLine="0" w:firstLineChars="0"/>
              <w:rPr>
                <w:rStyle w:val="17"/>
                <w:rFonts w:hint="eastAsia" w:ascii="宋体" w:hAnsi="宋体"/>
                <w:sz w:val="21"/>
                <w:szCs w:val="21"/>
                <w:lang w:val="en-US" w:eastAsia="zh-CN"/>
              </w:rPr>
            </w:pPr>
            <w:r>
              <w:rPr>
                <w:rStyle w:val="17"/>
                <w:rFonts w:hint="eastAsia" w:ascii="宋体" w:hAnsi="宋体"/>
                <w:sz w:val="21"/>
                <w:szCs w:val="21"/>
                <w:lang w:val="en-US" w:eastAsia="zh-CN"/>
              </w:rPr>
              <w:t>（1）2022年综合业务收入在300万元以上的得10分；200万元以上，300万元以下的得8分；200万元以下的得4分，此项满分10分。</w:t>
            </w:r>
          </w:p>
          <w:p>
            <w:pPr>
              <w:keepNext w:val="0"/>
              <w:keepLines w:val="0"/>
              <w:widowControl/>
              <w:numPr>
                <w:ilvl w:val="0"/>
                <w:numId w:val="0"/>
              </w:numPr>
              <w:suppressLineNumbers w:val="0"/>
              <w:snapToGrid w:val="0"/>
              <w:spacing w:before="0" w:beforeLines="-2147483648" w:beforeAutospacing="0" w:after="0" w:afterLines="-2147483648" w:afterAutospacing="0" w:line="600" w:lineRule="exact"/>
              <w:ind w:left="0" w:right="0"/>
              <w:rPr>
                <w:rFonts w:hint="default" w:ascii="宋体" w:hAnsi="宋体"/>
                <w:kern w:val="0"/>
                <w:sz w:val="21"/>
                <w:szCs w:val="21"/>
                <w:highlight w:val="none"/>
              </w:rPr>
            </w:pPr>
            <w:r>
              <w:rPr>
                <w:rStyle w:val="17"/>
                <w:rFonts w:hint="eastAsia" w:ascii="宋体" w:hAnsi="宋体"/>
                <w:sz w:val="21"/>
                <w:szCs w:val="21"/>
                <w:lang w:val="en-US" w:eastAsia="zh-CN"/>
              </w:rPr>
              <w:t>（2）</w:t>
            </w:r>
            <w:r>
              <w:rPr>
                <w:rFonts w:hint="eastAsia" w:ascii="宋体" w:hAnsi="宋体" w:cs="宋体"/>
                <w:sz w:val="21"/>
                <w:szCs w:val="21"/>
                <w:highlight w:val="none"/>
                <w:lang w:val="en-US" w:eastAsia="zh-CN"/>
              </w:rPr>
              <w:t>2017年-</w:t>
            </w:r>
            <w:r>
              <w:rPr>
                <w:rFonts w:hint="eastAsia"/>
                <w:lang w:val="en-US" w:eastAsia="zh-CN"/>
              </w:rPr>
              <w:t>至今，每</w:t>
            </w:r>
            <w:r>
              <w:rPr>
                <w:rFonts w:hint="eastAsia" w:ascii="宋体" w:hAnsi="宋体" w:cs="宋体"/>
                <w:sz w:val="21"/>
                <w:szCs w:val="21"/>
                <w:highlight w:val="none"/>
                <w:lang w:val="en-US" w:eastAsia="zh-CN"/>
              </w:rPr>
              <w:t>获得一次ISO9001质量体系认证的得1分，。此项满分5分。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20" w:type="dxa"/>
            <w:vMerge w:val="continue"/>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kern w:val="0"/>
                <w:sz w:val="21"/>
                <w:szCs w:val="21"/>
              </w:rPr>
            </w:pPr>
          </w:p>
        </w:tc>
        <w:tc>
          <w:tcPr>
            <w:tcW w:w="1251" w:type="dxa"/>
            <w:vMerge w:val="continue"/>
            <w:tcBorders>
              <w:right w:val="single" w:color="auto" w:sz="4" w:space="0"/>
            </w:tcBorders>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sz w:val="21"/>
                <w:szCs w:val="21"/>
              </w:rPr>
            </w:pPr>
          </w:p>
        </w:tc>
        <w:tc>
          <w:tcPr>
            <w:tcW w:w="10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Lines="0" w:beforeAutospacing="0" w:after="0" w:afterLines="0" w:afterAutospacing="0" w:line="600" w:lineRule="exact"/>
              <w:ind w:left="0" w:right="0"/>
              <w:jc w:val="center"/>
              <w:rPr>
                <w:rFonts w:hint="default" w:ascii="宋体" w:hAnsi="宋体" w:eastAsia="宋体" w:cs="宋体"/>
                <w:kern w:val="0"/>
                <w:sz w:val="21"/>
                <w:szCs w:val="21"/>
                <w:lang w:val="en-US" w:eastAsia="zh-CN"/>
              </w:rPr>
            </w:pPr>
          </w:p>
        </w:tc>
        <w:tc>
          <w:tcPr>
            <w:tcW w:w="6668" w:type="dxa"/>
            <w:tcBorders>
              <w:top w:val="single" w:color="auto" w:sz="4" w:space="0"/>
              <w:left w:val="single" w:color="auto" w:sz="4" w:space="0"/>
              <w:right w:val="single" w:color="auto" w:sz="4" w:space="0"/>
            </w:tcBorders>
            <w:shd w:val="clear" w:color="auto" w:fill="auto"/>
            <w:vAlign w:val="center"/>
          </w:tcPr>
          <w:p>
            <w:pPr>
              <w:keepNext w:val="0"/>
              <w:keepLines w:val="0"/>
              <w:widowControl/>
              <w:numPr>
                <w:ilvl w:val="0"/>
                <w:numId w:val="0"/>
              </w:numPr>
              <w:suppressLineNumbers w:val="0"/>
              <w:adjustRightInd/>
              <w:snapToGrid w:val="0"/>
              <w:spacing w:before="0" w:beforeLines="-2147483648" w:beforeAutospacing="0" w:after="0" w:afterLines="-2147483648" w:afterAutospacing="0" w:line="600" w:lineRule="exact"/>
              <w:ind w:left="0" w:right="0"/>
              <w:rPr>
                <w:rFonts w:hint="default" w:ascii="宋体" w:hAnsi="宋体" w:cs="宋体"/>
                <w:sz w:val="21"/>
                <w:szCs w:val="21"/>
              </w:rPr>
            </w:pPr>
            <w:r>
              <w:rPr>
                <w:rFonts w:hint="eastAsia" w:ascii="宋体" w:hAnsi="宋体" w:cs="宋体"/>
                <w:sz w:val="21"/>
                <w:szCs w:val="21"/>
                <w:highlight w:val="none"/>
                <w:lang w:val="en-US" w:eastAsia="zh-CN"/>
              </w:rPr>
              <w:t>2020年至今</w:t>
            </w:r>
            <w:r>
              <w:rPr>
                <w:rFonts w:hint="eastAsia" w:ascii="宋体" w:hAnsi="宋体" w:cs="宋体"/>
                <w:color w:val="auto"/>
                <w:sz w:val="21"/>
                <w:szCs w:val="21"/>
                <w:highlight w:val="none"/>
                <w:lang w:val="en-US" w:eastAsia="zh-CN"/>
              </w:rPr>
              <w:t>，竞标人承接过区直国企审计业务且未发生因工作质量问题被终止合作业务的，每个单位得2分，承接过市直国企审计业务且未发生因工作质量问题被终止合作业务的，每个单位得1分。此项满分20分。（注：以相关单位委托</w:t>
            </w:r>
            <w:r>
              <w:rPr>
                <w:rFonts w:hint="eastAsia" w:ascii="宋体" w:hAnsi="宋体" w:cs="宋体"/>
                <w:sz w:val="21"/>
                <w:szCs w:val="21"/>
                <w:highlight w:val="none"/>
                <w:lang w:val="en-US" w:eastAsia="zh-CN"/>
              </w:rPr>
              <w:t>文件或合同或审定单复印件为准，复印件加盖公章，否则视为业绩无效。）</w:t>
            </w:r>
          </w:p>
        </w:tc>
      </w:tr>
    </w:tbl>
    <w:p>
      <w:pPr>
        <w:tabs>
          <w:tab w:val="left" w:pos="360"/>
        </w:tabs>
        <w:snapToGrid w:val="0"/>
        <w:spacing w:line="600" w:lineRule="exact"/>
        <w:rPr>
          <w:rStyle w:val="17"/>
          <w:rFonts w:ascii="宋体" w:hAnsi="宋体"/>
          <w:sz w:val="24"/>
        </w:rPr>
      </w:pPr>
    </w:p>
    <w:p>
      <w:pPr>
        <w:tabs>
          <w:tab w:val="left" w:pos="360"/>
        </w:tabs>
        <w:snapToGrid w:val="0"/>
        <w:spacing w:line="600" w:lineRule="exact"/>
        <w:rPr>
          <w:rStyle w:val="17"/>
          <w:rFonts w:ascii="宋体" w:hAnsi="宋体"/>
          <w:sz w:val="24"/>
        </w:rPr>
      </w:pPr>
      <w:r>
        <w:rPr>
          <w:rStyle w:val="17"/>
          <w:rFonts w:ascii="宋体" w:hAnsi="宋体"/>
          <w:sz w:val="24"/>
        </w:rPr>
        <w:t>注：1</w:t>
      </w:r>
      <w:r>
        <w:rPr>
          <w:rStyle w:val="17"/>
          <w:rFonts w:hint="eastAsia" w:ascii="宋体" w:hAnsi="宋体"/>
          <w:sz w:val="24"/>
          <w:lang w:val="en-US" w:eastAsia="zh-CN"/>
        </w:rPr>
        <w:t xml:space="preserve">. </w:t>
      </w:r>
      <w:r>
        <w:rPr>
          <w:rStyle w:val="17"/>
          <w:rFonts w:ascii="宋体" w:hAnsi="宋体"/>
          <w:sz w:val="24"/>
        </w:rPr>
        <w:t>保留小数点后两位（按四舍五入原则）</w:t>
      </w:r>
    </w:p>
    <w:p>
      <w:pPr>
        <w:numPr>
          <w:ilvl w:val="0"/>
          <w:numId w:val="6"/>
        </w:numPr>
        <w:tabs>
          <w:tab w:val="left" w:pos="360"/>
        </w:tabs>
        <w:snapToGrid w:val="0"/>
        <w:spacing w:line="600" w:lineRule="exact"/>
        <w:ind w:left="0" w:leftChars="0" w:firstLine="480" w:firstLineChars="200"/>
        <w:rPr>
          <w:rStyle w:val="17"/>
          <w:rFonts w:ascii="宋体" w:hAnsi="宋体"/>
          <w:sz w:val="24"/>
        </w:rPr>
      </w:pPr>
      <w:r>
        <w:rPr>
          <w:rStyle w:val="17"/>
          <w:rFonts w:ascii="宋体" w:hAnsi="宋体"/>
          <w:sz w:val="24"/>
        </w:rPr>
        <w:t>如果</w:t>
      </w:r>
      <w:r>
        <w:rPr>
          <w:rStyle w:val="17"/>
          <w:rFonts w:hint="eastAsia" w:ascii="宋体" w:hAnsi="宋体"/>
          <w:sz w:val="24"/>
          <w:lang w:eastAsia="zh-CN"/>
        </w:rPr>
        <w:t>竞标人</w:t>
      </w:r>
      <w:r>
        <w:rPr>
          <w:rStyle w:val="17"/>
          <w:rFonts w:ascii="宋体" w:hAnsi="宋体"/>
          <w:sz w:val="24"/>
        </w:rPr>
        <w:t>综合得分相同，按</w:t>
      </w:r>
      <w:r>
        <w:rPr>
          <w:rStyle w:val="17"/>
          <w:rFonts w:ascii="宋体" w:hAnsi="宋体"/>
          <w:sz w:val="24"/>
          <w:highlight w:val="none"/>
        </w:rPr>
        <w:t>下列顺序排列</w:t>
      </w:r>
      <w:r>
        <w:rPr>
          <w:rStyle w:val="17"/>
          <w:rFonts w:ascii="宋体" w:hAnsi="宋体"/>
          <w:sz w:val="24"/>
        </w:rPr>
        <w:t>以确定将被推荐为合格的</w:t>
      </w:r>
      <w:r>
        <w:rPr>
          <w:rStyle w:val="17"/>
          <w:rFonts w:hint="eastAsia" w:ascii="宋体" w:hAnsi="宋体"/>
          <w:sz w:val="24"/>
        </w:rPr>
        <w:t>成交</w:t>
      </w:r>
      <w:r>
        <w:rPr>
          <w:rStyle w:val="17"/>
          <w:rFonts w:ascii="宋体" w:hAnsi="宋体"/>
          <w:sz w:val="24"/>
        </w:rPr>
        <w:t>候选人：</w:t>
      </w:r>
    </w:p>
    <w:p>
      <w:pPr>
        <w:tabs>
          <w:tab w:val="left" w:pos="360"/>
        </w:tabs>
        <w:snapToGrid w:val="0"/>
        <w:spacing w:line="600" w:lineRule="exact"/>
        <w:ind w:firstLine="480" w:firstLineChars="200"/>
        <w:rPr>
          <w:rStyle w:val="17"/>
          <w:rFonts w:ascii="宋体" w:hAnsi="宋体"/>
          <w:sz w:val="24"/>
        </w:rPr>
      </w:pPr>
      <w:r>
        <w:rPr>
          <w:rStyle w:val="17"/>
          <w:rFonts w:ascii="宋体" w:hAnsi="宋体"/>
          <w:sz w:val="24"/>
        </w:rPr>
        <w:t>（1）技术得分高的；</w:t>
      </w:r>
    </w:p>
    <w:p>
      <w:pPr>
        <w:tabs>
          <w:tab w:val="left" w:pos="360"/>
        </w:tabs>
        <w:snapToGrid w:val="0"/>
        <w:spacing w:line="600" w:lineRule="exact"/>
        <w:ind w:firstLine="480" w:firstLineChars="200"/>
        <w:rPr>
          <w:rStyle w:val="17"/>
          <w:rFonts w:ascii="宋体" w:hAnsi="宋体"/>
          <w:sz w:val="24"/>
        </w:rPr>
      </w:pPr>
      <w:r>
        <w:rPr>
          <w:rStyle w:val="17"/>
          <w:rFonts w:ascii="宋体" w:hAnsi="宋体"/>
          <w:sz w:val="24"/>
        </w:rPr>
        <w:t>（2）</w:t>
      </w:r>
      <w:r>
        <w:rPr>
          <w:rStyle w:val="17"/>
          <w:rFonts w:hint="eastAsia" w:ascii="宋体" w:hAnsi="宋体"/>
          <w:sz w:val="24"/>
        </w:rPr>
        <w:t>商务得分高的</w:t>
      </w:r>
      <w:r>
        <w:rPr>
          <w:rStyle w:val="17"/>
          <w:rFonts w:ascii="宋体" w:hAnsi="宋体"/>
          <w:sz w:val="24"/>
        </w:rPr>
        <w:t>；</w:t>
      </w:r>
    </w:p>
    <w:p>
      <w:pPr>
        <w:tabs>
          <w:tab w:val="left" w:pos="360"/>
        </w:tabs>
        <w:snapToGrid w:val="0"/>
        <w:spacing w:line="600" w:lineRule="exact"/>
        <w:ind w:firstLine="480" w:firstLineChars="200"/>
        <w:rPr>
          <w:rStyle w:val="17"/>
          <w:rFonts w:ascii="宋体" w:hAnsi="宋体"/>
          <w:sz w:val="24"/>
        </w:rPr>
      </w:pPr>
      <w:r>
        <w:rPr>
          <w:rStyle w:val="17"/>
          <w:rFonts w:ascii="宋体" w:hAnsi="宋体"/>
          <w:sz w:val="24"/>
        </w:rPr>
        <w:t>（3）</w:t>
      </w:r>
      <w:r>
        <w:rPr>
          <w:rStyle w:val="17"/>
          <w:rFonts w:hint="eastAsia" w:ascii="宋体" w:hAnsi="宋体"/>
          <w:sz w:val="24"/>
          <w:lang w:val="en-US" w:eastAsia="zh-CN"/>
        </w:rPr>
        <w:t>价格得分高</w:t>
      </w:r>
      <w:r>
        <w:rPr>
          <w:rStyle w:val="17"/>
          <w:rFonts w:ascii="宋体" w:hAnsi="宋体"/>
          <w:sz w:val="24"/>
        </w:rPr>
        <w:t>的</w:t>
      </w:r>
      <w:r>
        <w:rPr>
          <w:rStyle w:val="17"/>
          <w:rFonts w:hint="eastAsia" w:ascii="宋体" w:hAnsi="宋体"/>
          <w:sz w:val="24"/>
          <w:lang w:eastAsia="zh-CN"/>
        </w:rPr>
        <w:t>。</w:t>
      </w:r>
    </w:p>
    <w:p>
      <w:pPr>
        <w:tabs>
          <w:tab w:val="left" w:pos="360"/>
        </w:tabs>
        <w:snapToGrid w:val="0"/>
        <w:spacing w:line="600" w:lineRule="exact"/>
        <w:ind w:firstLine="480" w:firstLineChars="200"/>
        <w:rPr>
          <w:rStyle w:val="17"/>
          <w:rFonts w:ascii="宋体" w:hAnsi="宋体"/>
          <w:sz w:val="24"/>
        </w:rPr>
      </w:pPr>
      <w:r>
        <w:rPr>
          <w:rStyle w:val="17"/>
          <w:rFonts w:hint="eastAsia" w:ascii="宋体" w:hAnsi="宋体"/>
          <w:sz w:val="24"/>
          <w:lang w:val="en-US" w:eastAsia="zh-CN"/>
        </w:rPr>
        <w:t xml:space="preserve">3. </w:t>
      </w:r>
      <w:r>
        <w:rPr>
          <w:rStyle w:val="17"/>
          <w:rFonts w:hint="eastAsia" w:ascii="宋体" w:hAnsi="宋体"/>
          <w:sz w:val="24"/>
          <w:lang w:eastAsia="zh-CN"/>
        </w:rPr>
        <w:t>竞标人</w:t>
      </w:r>
      <w:r>
        <w:rPr>
          <w:rStyle w:val="17"/>
          <w:rFonts w:ascii="宋体" w:hAnsi="宋体"/>
          <w:sz w:val="24"/>
        </w:rPr>
        <w:t>在投标时须提供与以上评分因素相关的材料。如果发现有弄虚作假的，将取消其投标资格。</w:t>
      </w:r>
    </w:p>
    <w:p>
      <w:pPr>
        <w:tabs>
          <w:tab w:val="left" w:pos="360"/>
        </w:tabs>
        <w:snapToGrid w:val="0"/>
        <w:spacing w:line="600" w:lineRule="exact"/>
        <w:ind w:firstLine="480" w:firstLineChars="200"/>
        <w:rPr>
          <w:rStyle w:val="17"/>
          <w:rFonts w:ascii="宋体" w:hAnsi="宋体"/>
          <w:sz w:val="24"/>
        </w:rPr>
      </w:pPr>
      <w:r>
        <w:rPr>
          <w:rStyle w:val="17"/>
          <w:rFonts w:hint="eastAsia" w:ascii="宋体" w:hAnsi="宋体"/>
          <w:sz w:val="24"/>
          <w:lang w:val="en-US" w:eastAsia="zh-CN"/>
        </w:rPr>
        <w:t xml:space="preserve">4. </w:t>
      </w:r>
      <w:r>
        <w:rPr>
          <w:rStyle w:val="17"/>
          <w:rFonts w:ascii="宋体" w:hAnsi="宋体"/>
          <w:sz w:val="24"/>
        </w:rPr>
        <w:t>保密要求</w:t>
      </w:r>
    </w:p>
    <w:p>
      <w:pPr>
        <w:tabs>
          <w:tab w:val="left" w:pos="360"/>
        </w:tabs>
        <w:snapToGrid w:val="0"/>
        <w:spacing w:line="600" w:lineRule="exact"/>
        <w:ind w:firstLine="480" w:firstLineChars="200"/>
        <w:rPr>
          <w:rStyle w:val="17"/>
          <w:rFonts w:ascii="宋体" w:hAnsi="宋体"/>
          <w:sz w:val="24"/>
        </w:rPr>
      </w:pPr>
      <w:r>
        <w:rPr>
          <w:rStyle w:val="17"/>
          <w:rFonts w:ascii="宋体" w:hAnsi="宋体"/>
          <w:sz w:val="24"/>
        </w:rPr>
        <w:t>从开标时起到</w:t>
      </w:r>
      <w:r>
        <w:rPr>
          <w:rStyle w:val="17"/>
          <w:rFonts w:hint="eastAsia" w:ascii="宋体" w:hAnsi="宋体"/>
          <w:sz w:val="24"/>
        </w:rPr>
        <w:t>成交</w:t>
      </w:r>
      <w:r>
        <w:rPr>
          <w:rStyle w:val="17"/>
          <w:rFonts w:ascii="宋体" w:hAnsi="宋体"/>
          <w:sz w:val="24"/>
        </w:rPr>
        <w:t>公告发布时止，有关</w:t>
      </w:r>
      <w:r>
        <w:rPr>
          <w:rStyle w:val="17"/>
          <w:rFonts w:hint="eastAsia" w:ascii="宋体" w:hAnsi="宋体"/>
          <w:sz w:val="24"/>
        </w:rPr>
        <w:t>响应文件</w:t>
      </w:r>
      <w:r>
        <w:rPr>
          <w:rStyle w:val="17"/>
          <w:rFonts w:ascii="宋体" w:hAnsi="宋体"/>
          <w:sz w:val="24"/>
        </w:rPr>
        <w:t>的审查、澄清、评估和比较以及有关授予合同的意向的一切情况都不得透露给</w:t>
      </w:r>
      <w:r>
        <w:rPr>
          <w:rStyle w:val="17"/>
          <w:rFonts w:hint="eastAsia" w:ascii="宋体" w:hAnsi="宋体"/>
          <w:sz w:val="24"/>
          <w:lang w:eastAsia="zh-CN"/>
        </w:rPr>
        <w:t>竞标人</w:t>
      </w:r>
      <w:r>
        <w:rPr>
          <w:rStyle w:val="17"/>
          <w:rFonts w:ascii="宋体" w:hAnsi="宋体"/>
          <w:sz w:val="24"/>
        </w:rPr>
        <w:t>或与上述评审工作无关的人员。</w:t>
      </w:r>
    </w:p>
    <w:p>
      <w:r>
        <w:rPr>
          <w:rStyle w:val="17"/>
          <w:rFonts w:ascii="宋体" w:hAnsi="宋体"/>
          <w:sz w:val="24"/>
        </w:rPr>
        <w:br w:type="page"/>
      </w:r>
    </w:p>
    <w:p>
      <w:pPr>
        <w:snapToGrid w:val="0"/>
        <w:spacing w:line="600" w:lineRule="exact"/>
        <w:jc w:val="center"/>
        <w:rPr>
          <w:rStyle w:val="17"/>
          <w:rFonts w:ascii="宋体" w:hAnsi="宋体"/>
          <w:bCs/>
          <w:sz w:val="32"/>
          <w:szCs w:val="32"/>
        </w:rPr>
        <w:sectPr>
          <w:pgSz w:w="11906" w:h="16838"/>
          <w:pgMar w:top="1440" w:right="1800" w:bottom="1440" w:left="1800" w:header="851" w:footer="992" w:gutter="0"/>
          <w:cols w:space="425" w:num="1"/>
          <w:docGrid w:type="lines" w:linePitch="312" w:charSpace="0"/>
        </w:sectPr>
      </w:pPr>
    </w:p>
    <w:p>
      <w:pPr>
        <w:pStyle w:val="2"/>
      </w:pPr>
    </w:p>
    <w:p/>
    <w:p>
      <w:pPr>
        <w:pStyle w:val="2"/>
      </w:pPr>
    </w:p>
    <w:p/>
    <w:p>
      <w:pPr>
        <w:pStyle w:val="2"/>
      </w:pPr>
    </w:p>
    <w:p/>
    <w:p>
      <w:pPr>
        <w:pStyle w:val="2"/>
      </w:pPr>
    </w:p>
    <w:p/>
    <w:p>
      <w:pPr>
        <w:pStyle w:val="2"/>
      </w:pPr>
    </w:p>
    <w:p/>
    <w:p>
      <w:pPr>
        <w:pStyle w:val="2"/>
      </w:pPr>
    </w:p>
    <w:p/>
    <w:p/>
    <w:p>
      <w:pPr>
        <w:pStyle w:val="2"/>
        <w:jc w:val="center"/>
        <w:rPr>
          <w:sz w:val="44"/>
          <w:szCs w:val="44"/>
        </w:rPr>
      </w:pPr>
      <w:r>
        <w:rPr>
          <w:rStyle w:val="17"/>
          <w:rFonts w:hint="eastAsia" w:ascii="宋体" w:hAnsi="宋体"/>
          <w:b/>
          <w:bCs w:val="0"/>
          <w:sz w:val="44"/>
          <w:szCs w:val="44"/>
          <w:highlight w:val="none"/>
          <w:lang w:val="en-US" w:eastAsia="zh-CN"/>
        </w:rPr>
        <w:t>第五章  合同条款及合同格式</w:t>
      </w:r>
    </w:p>
    <w:p/>
    <w:p>
      <w:pPr>
        <w:pStyle w:val="2"/>
      </w:pPr>
    </w:p>
    <w:p>
      <w:pPr>
        <w:sectPr>
          <w:pgSz w:w="11906" w:h="16838"/>
          <w:pgMar w:top="1440" w:right="1800" w:bottom="1440" w:left="1800" w:header="851" w:footer="992" w:gutter="0"/>
          <w:cols w:space="425" w:num="1"/>
          <w:docGrid w:type="lines" w:linePitch="312" w:charSpace="0"/>
        </w:sectPr>
      </w:pPr>
    </w:p>
    <w:p/>
    <w:p>
      <w:pPr>
        <w:numPr>
          <w:ilvl w:val="-1"/>
          <w:numId w:val="0"/>
        </w:numPr>
        <w:snapToGrid w:val="0"/>
        <w:spacing w:line="600" w:lineRule="exact"/>
        <w:jc w:val="center"/>
        <w:outlineLvl w:val="0"/>
        <w:rPr>
          <w:rStyle w:val="17"/>
          <w:rFonts w:hint="eastAsia" w:ascii="宋体" w:hAnsi="宋体"/>
          <w:b/>
          <w:bCs w:val="0"/>
          <w:sz w:val="32"/>
          <w:szCs w:val="32"/>
          <w:highlight w:val="none"/>
        </w:rPr>
      </w:pPr>
      <w:bookmarkStart w:id="5" w:name="_Toc30283"/>
      <w:bookmarkStart w:id="6" w:name="_Toc12104"/>
      <w:r>
        <w:rPr>
          <w:rStyle w:val="17"/>
          <w:rFonts w:hint="eastAsia" w:ascii="宋体" w:hAnsi="宋体"/>
          <w:b/>
          <w:bCs w:val="0"/>
          <w:sz w:val="32"/>
          <w:szCs w:val="32"/>
          <w:highlight w:val="none"/>
          <w:lang w:val="en-US" w:eastAsia="zh-CN"/>
        </w:rPr>
        <w:t>第五章  合同条款及合同格式</w:t>
      </w:r>
      <w:bookmarkEnd w:id="5"/>
      <w:bookmarkEnd w:id="6"/>
      <w:r>
        <w:rPr>
          <w:rStyle w:val="17"/>
          <w:rFonts w:hint="eastAsia" w:ascii="宋体" w:hAnsi="宋体"/>
          <w:b/>
          <w:bCs w:val="0"/>
          <w:sz w:val="32"/>
          <w:szCs w:val="32"/>
          <w:highlight w:val="none"/>
          <w:lang w:val="en-US" w:eastAsia="zh-CN"/>
        </w:rPr>
        <w:t xml:space="preserve"> </w:t>
      </w:r>
    </w:p>
    <w:p>
      <w:pPr>
        <w:spacing w:line="360" w:lineRule="auto"/>
      </w:pPr>
      <w:r>
        <w:rPr>
          <w:rFonts w:hint="eastAsia"/>
        </w:rPr>
        <w:t>合同编号：</w:t>
      </w:r>
    </w:p>
    <w:p>
      <w:pPr>
        <w:spacing w:line="360" w:lineRule="auto"/>
        <w:rPr>
          <w:sz w:val="36"/>
          <w:szCs w:val="36"/>
        </w:rPr>
      </w:pPr>
    </w:p>
    <w:p>
      <w:pPr>
        <w:pStyle w:val="12"/>
      </w:pPr>
    </w:p>
    <w:p>
      <w:pPr>
        <w:keepNext w:val="0"/>
        <w:pageBreakBefore w:val="0"/>
        <w:widowControl/>
        <w:kinsoku/>
        <w:wordWrap/>
        <w:overflowPunct/>
        <w:topLinePunct w:val="0"/>
        <w:autoSpaceDE/>
        <w:autoSpaceDN/>
        <w:bidi w:val="0"/>
        <w:adjustRightInd/>
        <w:snapToGrid w:val="0"/>
        <w:spacing w:line="600" w:lineRule="exact"/>
        <w:jc w:val="center"/>
        <w:textAlignment w:val="baseline"/>
        <w:rPr>
          <w:rStyle w:val="17"/>
          <w:rFonts w:hint="eastAsia" w:ascii="宋体" w:hAnsi="宋体"/>
          <w:b/>
          <w:sz w:val="36"/>
          <w:szCs w:val="36"/>
          <w:lang w:val="en-US" w:eastAsia="zh-CN"/>
        </w:rPr>
      </w:pPr>
      <w:r>
        <w:rPr>
          <w:rStyle w:val="17"/>
          <w:rFonts w:hint="eastAsia" w:ascii="宋体" w:hAnsi="宋体"/>
          <w:b/>
          <w:sz w:val="36"/>
          <w:szCs w:val="36"/>
          <w:lang w:val="en-US" w:eastAsia="zh-CN"/>
        </w:rPr>
        <w:t>2023年</w:t>
      </w:r>
      <w:r>
        <w:rPr>
          <w:rStyle w:val="17"/>
          <w:rFonts w:hint="eastAsia" w:ascii="宋体" w:hAnsi="宋体"/>
          <w:b/>
          <w:sz w:val="36"/>
          <w:szCs w:val="36"/>
        </w:rPr>
        <w:t>内部审计服务中介机构选聘项目</w:t>
      </w:r>
    </w:p>
    <w:p>
      <w:pPr>
        <w:keepNext w:val="0"/>
        <w:pageBreakBefore w:val="0"/>
        <w:widowControl/>
        <w:kinsoku/>
        <w:wordWrap/>
        <w:overflowPunct/>
        <w:topLinePunct w:val="0"/>
        <w:autoSpaceDE/>
        <w:autoSpaceDN/>
        <w:bidi w:val="0"/>
        <w:adjustRightInd/>
        <w:snapToGrid w:val="0"/>
        <w:spacing w:line="600" w:lineRule="exact"/>
        <w:jc w:val="center"/>
        <w:textAlignment w:val="baseline"/>
        <w:rPr>
          <w:rStyle w:val="17"/>
          <w:rFonts w:hint="default" w:ascii="宋体" w:hAnsi="宋体" w:eastAsia="宋体" w:cs="Times New Roman"/>
          <w:b/>
          <w:kern w:val="2"/>
          <w:sz w:val="36"/>
          <w:szCs w:val="36"/>
          <w:lang w:val="en-US" w:eastAsia="zh-CN" w:bidi="ar-SA"/>
        </w:rPr>
      </w:pPr>
      <w:r>
        <w:rPr>
          <w:rStyle w:val="17"/>
          <w:rFonts w:hint="eastAsia" w:ascii="宋体" w:hAnsi="宋体" w:eastAsia="宋体" w:cs="Times New Roman"/>
          <w:b/>
          <w:kern w:val="2"/>
          <w:sz w:val="36"/>
          <w:szCs w:val="36"/>
          <w:lang w:val="en-US" w:eastAsia="zh-CN" w:bidi="ar-SA"/>
        </w:rPr>
        <w:t>合</w:t>
      </w:r>
      <w:r>
        <w:rPr>
          <w:rStyle w:val="17"/>
          <w:rFonts w:hint="eastAsia" w:ascii="宋体" w:hAnsi="宋体" w:cs="Times New Roman"/>
          <w:b/>
          <w:kern w:val="2"/>
          <w:sz w:val="36"/>
          <w:szCs w:val="36"/>
          <w:lang w:val="en-US" w:eastAsia="zh-CN" w:bidi="ar-SA"/>
        </w:rPr>
        <w:t xml:space="preserve">    </w:t>
      </w:r>
      <w:r>
        <w:rPr>
          <w:rStyle w:val="17"/>
          <w:rFonts w:hint="eastAsia" w:ascii="宋体" w:hAnsi="宋体" w:eastAsia="宋体" w:cs="Times New Roman"/>
          <w:b/>
          <w:kern w:val="2"/>
          <w:sz w:val="36"/>
          <w:szCs w:val="36"/>
          <w:lang w:val="en-US" w:eastAsia="zh-CN" w:bidi="ar-SA"/>
        </w:rPr>
        <w:t>同</w:t>
      </w:r>
    </w:p>
    <w:p>
      <w:pPr>
        <w:spacing w:line="360" w:lineRule="auto"/>
        <w:rPr>
          <w:b/>
          <w:bCs/>
          <w:sz w:val="32"/>
        </w:rPr>
      </w:pPr>
    </w:p>
    <w:p>
      <w:pPr>
        <w:spacing w:line="360" w:lineRule="auto"/>
        <w:jc w:val="center"/>
        <w:rPr>
          <w:highlight w:val="none"/>
        </w:rPr>
      </w:pPr>
      <w:r>
        <w:rPr>
          <w:rFonts w:hint="eastAsia"/>
          <w:highlight w:val="none"/>
        </w:rPr>
        <w:t>（注：具体内容按采购人及竞争性磋商文件要求与服务商签订）</w:t>
      </w:r>
    </w:p>
    <w:p>
      <w:pPr>
        <w:spacing w:line="360" w:lineRule="auto"/>
        <w:rPr>
          <w:b/>
          <w:bCs/>
          <w:sz w:val="32"/>
        </w:rPr>
      </w:pPr>
    </w:p>
    <w:p>
      <w:pPr>
        <w:spacing w:line="360" w:lineRule="auto"/>
        <w:rPr>
          <w:b/>
          <w:bCs/>
          <w:sz w:val="32"/>
        </w:rPr>
      </w:pPr>
    </w:p>
    <w:p>
      <w:pPr>
        <w:spacing w:line="360" w:lineRule="auto"/>
        <w:rPr>
          <w:b/>
          <w:bCs/>
          <w:sz w:val="32"/>
        </w:rPr>
      </w:pPr>
    </w:p>
    <w:p>
      <w:pPr>
        <w:spacing w:line="360" w:lineRule="auto"/>
        <w:rPr>
          <w:b/>
          <w:bCs/>
        </w:rPr>
      </w:pPr>
      <w:r>
        <w:rPr>
          <w:rFonts w:hint="eastAsia"/>
          <w:b/>
          <w:bCs/>
          <w:sz w:val="32"/>
        </w:rPr>
        <w:t>项目名称：</w:t>
      </w:r>
    </w:p>
    <w:p>
      <w:pPr>
        <w:spacing w:line="360" w:lineRule="auto"/>
      </w:pPr>
      <w:r>
        <w:rPr>
          <w:rFonts w:hint="eastAsia"/>
          <w:b/>
          <w:bCs/>
          <w:sz w:val="32"/>
        </w:rPr>
        <w:t>委托方（采购人）：</w:t>
      </w:r>
    </w:p>
    <w:p>
      <w:pPr>
        <w:spacing w:line="360" w:lineRule="auto"/>
        <w:rPr>
          <w:sz w:val="32"/>
          <w:u w:val="single"/>
        </w:rPr>
      </w:pPr>
      <w:r>
        <w:rPr>
          <w:rFonts w:hint="eastAsia"/>
          <w:b/>
          <w:bCs/>
          <w:sz w:val="32"/>
        </w:rPr>
        <w:t>受托方（</w:t>
      </w:r>
      <w:r>
        <w:rPr>
          <w:rFonts w:hint="eastAsia"/>
          <w:b/>
          <w:bCs/>
          <w:sz w:val="32"/>
          <w:lang w:val="en-US" w:eastAsia="zh-CN"/>
        </w:rPr>
        <w:t>成交供应商</w:t>
      </w:r>
      <w:r>
        <w:rPr>
          <w:rFonts w:hint="eastAsia"/>
          <w:b/>
          <w:bCs/>
          <w:sz w:val="32"/>
        </w:rPr>
        <w:t>）：</w:t>
      </w:r>
    </w:p>
    <w:p>
      <w:pPr>
        <w:spacing w:line="360" w:lineRule="auto"/>
        <w:rPr>
          <w:sz w:val="32"/>
        </w:rPr>
      </w:pPr>
    </w:p>
    <w:p>
      <w:pPr>
        <w:spacing w:line="360" w:lineRule="auto"/>
        <w:rPr>
          <w:sz w:val="32"/>
          <w:u w:val="single"/>
        </w:rPr>
      </w:pPr>
      <w:r>
        <w:rPr>
          <w:rFonts w:hint="eastAsia"/>
          <w:b/>
          <w:bCs/>
          <w:sz w:val="32"/>
        </w:rPr>
        <w:t>签订时间：</w:t>
      </w:r>
    </w:p>
    <w:p>
      <w:pPr>
        <w:spacing w:line="360" w:lineRule="auto"/>
        <w:rPr>
          <w:sz w:val="32"/>
        </w:rPr>
      </w:pPr>
      <w:r>
        <w:rPr>
          <w:rFonts w:hint="eastAsia"/>
          <w:b/>
          <w:bCs/>
          <w:sz w:val="32"/>
        </w:rPr>
        <w:t>签定地点：</w:t>
      </w:r>
    </w:p>
    <w:p>
      <w:pPr>
        <w:spacing w:line="360" w:lineRule="auto"/>
        <w:rPr>
          <w:sz w:val="32"/>
          <w:u w:val="single"/>
        </w:rPr>
      </w:pPr>
      <w:r>
        <w:rPr>
          <w:rFonts w:hint="eastAsia"/>
          <w:b/>
          <w:bCs/>
          <w:sz w:val="32"/>
        </w:rPr>
        <w:t>有效期限：</w:t>
      </w:r>
    </w:p>
    <w:p>
      <w:pPr>
        <w:pStyle w:val="12"/>
        <w:ind w:firstLine="210"/>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Style w:val="17"/>
          <w:rFonts w:hint="eastAsia" w:ascii="宋体" w:hAnsi="宋体" w:eastAsia="宋体" w:cs="Times New Roman"/>
          <w:b/>
          <w:kern w:val="2"/>
          <w:sz w:val="44"/>
          <w:szCs w:val="44"/>
          <w:lang w:val="en-US" w:eastAsia="zh-CN" w:bidi="ar-SA"/>
        </w:rPr>
      </w:pPr>
      <w:r>
        <w:rPr>
          <w:b/>
          <w:bCs/>
          <w:sz w:val="32"/>
        </w:rPr>
        <w:br w:type="page"/>
      </w:r>
      <w:r>
        <w:rPr>
          <w:rFonts w:hint="eastAsia"/>
          <w:b/>
          <w:bCs/>
          <w:sz w:val="32"/>
          <w:lang w:val="en-US" w:eastAsia="zh-CN"/>
        </w:rPr>
        <w:t>2023年</w:t>
      </w:r>
      <w:r>
        <w:rPr>
          <w:rStyle w:val="17"/>
          <w:rFonts w:hint="eastAsia" w:ascii="宋体" w:hAnsi="宋体"/>
          <w:b/>
          <w:sz w:val="36"/>
          <w:szCs w:val="36"/>
        </w:rPr>
        <w:t>内部审计服务中介机构选聘项目</w:t>
      </w:r>
    </w:p>
    <w:p>
      <w:pPr>
        <w:pStyle w:val="12"/>
        <w:keepNext w:val="0"/>
        <w:keepLines w:val="0"/>
        <w:pageBreakBefore w:val="0"/>
        <w:widowControl/>
        <w:kinsoku/>
        <w:wordWrap/>
        <w:overflowPunct/>
        <w:topLinePunct w:val="0"/>
        <w:autoSpaceDE/>
        <w:autoSpaceDN/>
        <w:bidi w:val="0"/>
        <w:adjustRightInd/>
        <w:spacing w:line="560" w:lineRule="exact"/>
        <w:ind w:firstLine="0" w:firstLineChars="0"/>
        <w:textAlignment w:val="baseline"/>
        <w:rPr>
          <w:sz w:val="32"/>
        </w:rPr>
      </w:pPr>
    </w:p>
    <w:p>
      <w:pPr>
        <w:pStyle w:val="12"/>
        <w:keepNext w:val="0"/>
        <w:keepLines w:val="0"/>
        <w:pageBreakBefore w:val="0"/>
        <w:widowControl/>
        <w:kinsoku/>
        <w:wordWrap/>
        <w:overflowPunct/>
        <w:topLinePunct w:val="0"/>
        <w:autoSpaceDE/>
        <w:autoSpaceDN/>
        <w:bidi w:val="0"/>
        <w:adjustRightInd/>
        <w:spacing w:line="560" w:lineRule="exact"/>
        <w:textAlignment w:val="baseline"/>
        <w:rPr>
          <w:rFonts w:hint="eastAsia"/>
          <w:sz w:val="24"/>
          <w:szCs w:val="24"/>
          <w:lang w:val="en-US" w:eastAsia="zh-CN"/>
        </w:rPr>
      </w:pPr>
      <w:r>
        <w:rPr>
          <w:rFonts w:hint="eastAsia"/>
          <w:sz w:val="24"/>
          <w:szCs w:val="24"/>
          <w:lang w:val="en-US" w:eastAsia="zh-CN"/>
        </w:rPr>
        <w:t>项目名称：2023年内部审计服务中介机构选聘项目</w:t>
      </w:r>
    </w:p>
    <w:p>
      <w:pPr>
        <w:pStyle w:val="12"/>
        <w:keepNext w:val="0"/>
        <w:keepLines w:val="0"/>
        <w:pageBreakBefore w:val="0"/>
        <w:widowControl/>
        <w:kinsoku/>
        <w:wordWrap/>
        <w:overflowPunct/>
        <w:topLinePunct w:val="0"/>
        <w:autoSpaceDE/>
        <w:autoSpaceDN/>
        <w:bidi w:val="0"/>
        <w:adjustRightInd/>
        <w:spacing w:line="560" w:lineRule="exact"/>
        <w:textAlignment w:val="baseline"/>
        <w:rPr>
          <w:rFonts w:hint="eastAsia"/>
          <w:sz w:val="24"/>
          <w:szCs w:val="24"/>
          <w:lang w:val="en-US" w:eastAsia="zh-CN"/>
        </w:rPr>
      </w:pPr>
    </w:p>
    <w:p>
      <w:pPr>
        <w:pStyle w:val="12"/>
        <w:keepNext w:val="0"/>
        <w:keepLines w:val="0"/>
        <w:pageBreakBefore w:val="0"/>
        <w:widowControl/>
        <w:kinsoku/>
        <w:wordWrap/>
        <w:overflowPunct/>
        <w:topLinePunct w:val="0"/>
        <w:autoSpaceDE/>
        <w:autoSpaceDN/>
        <w:bidi w:val="0"/>
        <w:adjustRightInd/>
        <w:spacing w:line="560" w:lineRule="exact"/>
        <w:textAlignment w:val="baseline"/>
        <w:rPr>
          <w:rFonts w:hint="default"/>
          <w:sz w:val="24"/>
          <w:szCs w:val="24"/>
          <w:lang w:val="en-US" w:eastAsia="zh-CN"/>
        </w:rPr>
      </w:pPr>
      <w:r>
        <w:rPr>
          <w:rFonts w:hint="eastAsia"/>
          <w:sz w:val="24"/>
          <w:szCs w:val="24"/>
          <w:lang w:val="en-US" w:eastAsia="zh-CN"/>
        </w:rPr>
        <w:t>甲方：</w:t>
      </w:r>
    </w:p>
    <w:p>
      <w:pPr>
        <w:pStyle w:val="12"/>
        <w:keepNext w:val="0"/>
        <w:keepLines w:val="0"/>
        <w:pageBreakBefore w:val="0"/>
        <w:widowControl/>
        <w:kinsoku/>
        <w:wordWrap/>
        <w:overflowPunct/>
        <w:topLinePunct w:val="0"/>
        <w:autoSpaceDE/>
        <w:autoSpaceDN/>
        <w:bidi w:val="0"/>
        <w:adjustRightInd/>
        <w:spacing w:line="560" w:lineRule="exact"/>
        <w:textAlignment w:val="baseline"/>
        <w:rPr>
          <w:rFonts w:hint="eastAsia" w:eastAsia="宋体"/>
          <w:sz w:val="24"/>
          <w:szCs w:val="24"/>
          <w:lang w:val="en-US" w:eastAsia="zh-CN"/>
        </w:rPr>
      </w:pPr>
      <w:r>
        <w:rPr>
          <w:rFonts w:hint="eastAsia"/>
          <w:sz w:val="24"/>
          <w:szCs w:val="24"/>
          <w:lang w:val="en-US" w:eastAsia="zh-CN"/>
        </w:rPr>
        <w:t>乙方：</w:t>
      </w:r>
    </w:p>
    <w:p>
      <w:pPr>
        <w:keepNext w:val="0"/>
        <w:keepLines w:val="0"/>
        <w:pageBreakBefore w:val="0"/>
        <w:widowControl/>
        <w:kinsoku/>
        <w:wordWrap/>
        <w:overflowPunct/>
        <w:topLinePunct w:val="0"/>
        <w:autoSpaceDE/>
        <w:autoSpaceDN/>
        <w:bidi w:val="0"/>
        <w:adjustRightInd/>
        <w:spacing w:line="560" w:lineRule="exact"/>
        <w:ind w:firstLine="482" w:firstLineChars="200"/>
        <w:textAlignment w:val="baseline"/>
        <w:rPr>
          <w:rFonts w:hint="eastAsia"/>
          <w:b/>
          <w:sz w:val="24"/>
        </w:rPr>
      </w:pPr>
    </w:p>
    <w:p>
      <w:pPr>
        <w:keepNext w:val="0"/>
        <w:keepLines w:val="0"/>
        <w:pageBreakBefore w:val="0"/>
        <w:widowControl/>
        <w:kinsoku/>
        <w:wordWrap/>
        <w:overflowPunct/>
        <w:topLinePunct w:val="0"/>
        <w:autoSpaceDE/>
        <w:autoSpaceDN/>
        <w:bidi w:val="0"/>
        <w:adjustRightInd/>
        <w:spacing w:line="560" w:lineRule="exact"/>
        <w:ind w:firstLine="482" w:firstLineChars="200"/>
        <w:textAlignment w:val="baseline"/>
        <w:rPr>
          <w:rFonts w:hint="eastAsia"/>
          <w:b/>
          <w:sz w:val="24"/>
          <w:lang w:val="en-US" w:eastAsia="zh-CN"/>
        </w:rPr>
      </w:pPr>
      <w:r>
        <w:rPr>
          <w:rFonts w:hint="eastAsia"/>
          <w:b/>
          <w:sz w:val="24"/>
          <w:lang w:val="en-US" w:eastAsia="zh-CN"/>
        </w:rPr>
        <w:t>根据审计中介服务采购项目的采购结果，甲方接受乙方对本项目的投标，甲、乙双方同意签署本合同（以下简称合同）。</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baseline"/>
        <w:rPr>
          <w:rFonts w:hint="eastAsia"/>
          <w:b w:val="0"/>
          <w:bCs/>
          <w:color w:val="auto"/>
          <w:sz w:val="24"/>
          <w:lang w:val="en-US" w:eastAsia="zh-CN"/>
        </w:rPr>
      </w:pPr>
    </w:p>
    <w:p>
      <w:pPr>
        <w:pStyle w:val="12"/>
        <w:keepNext w:val="0"/>
        <w:keepLines w:val="0"/>
        <w:pageBreakBefore w:val="0"/>
        <w:widowControl/>
        <w:numPr>
          <w:ilvl w:val="0"/>
          <w:numId w:val="7"/>
        </w:numPr>
        <w:kinsoku/>
        <w:wordWrap/>
        <w:overflowPunct/>
        <w:topLinePunct w:val="0"/>
        <w:autoSpaceDE/>
        <w:autoSpaceDN/>
        <w:bidi w:val="0"/>
        <w:adjustRightInd/>
        <w:snapToGrid/>
        <w:spacing w:line="560" w:lineRule="exact"/>
        <w:ind w:firstLine="482" w:firstLineChars="200"/>
        <w:textAlignment w:val="baseline"/>
        <w:rPr>
          <w:rFonts w:hint="eastAsia"/>
          <w:b/>
          <w:bCs w:val="0"/>
          <w:sz w:val="24"/>
          <w:lang w:val="en-US" w:eastAsia="zh-CN"/>
        </w:rPr>
      </w:pPr>
      <w:r>
        <w:rPr>
          <w:rFonts w:hint="eastAsia"/>
          <w:b/>
          <w:bCs w:val="0"/>
          <w:sz w:val="24"/>
          <w:lang w:val="en-US" w:eastAsia="zh-CN"/>
        </w:rPr>
        <w:t>采购内容</w:t>
      </w:r>
    </w:p>
    <w:p>
      <w:pPr>
        <w:pStyle w:val="12"/>
        <w:keepNext w:val="0"/>
        <w:keepLines w:val="0"/>
        <w:pageBreakBefore w:val="0"/>
        <w:widowControl/>
        <w:numPr>
          <w:ilvl w:val="0"/>
          <w:numId w:val="0"/>
        </w:numPr>
        <w:kinsoku/>
        <w:wordWrap/>
        <w:overflowPunct/>
        <w:topLinePunct w:val="0"/>
        <w:autoSpaceDE/>
        <w:autoSpaceDN/>
        <w:bidi w:val="0"/>
        <w:adjustRightInd/>
        <w:snapToGrid/>
        <w:spacing w:after="120" w:line="560" w:lineRule="exact"/>
        <w:ind w:firstLine="480" w:firstLineChars="200"/>
        <w:jc w:val="both"/>
        <w:textAlignment w:val="baseline"/>
        <w:rPr>
          <w:rFonts w:hint="eastAsia"/>
          <w:b w:val="0"/>
          <w:bCs/>
          <w:sz w:val="24"/>
          <w:lang w:val="en-US" w:eastAsia="zh-CN"/>
        </w:rPr>
      </w:pPr>
      <w:r>
        <w:rPr>
          <w:rFonts w:hint="eastAsia"/>
          <w:b w:val="0"/>
          <w:bCs/>
          <w:sz w:val="24"/>
          <w:lang w:val="en-US" w:eastAsia="zh-CN"/>
        </w:rPr>
        <w:t>乙方完成甲方在本服务期限内委托的审计工作。乙方必须服从甲方安排，按时、保质、保量地完成审计服务工作。</w:t>
      </w:r>
    </w:p>
    <w:p>
      <w:pPr>
        <w:pStyle w:val="12"/>
        <w:keepNext w:val="0"/>
        <w:keepLines w:val="0"/>
        <w:pageBreakBefore w:val="0"/>
        <w:widowControl/>
        <w:numPr>
          <w:ilvl w:val="0"/>
          <w:numId w:val="7"/>
        </w:numPr>
        <w:kinsoku/>
        <w:wordWrap/>
        <w:overflowPunct/>
        <w:topLinePunct w:val="0"/>
        <w:autoSpaceDE/>
        <w:autoSpaceDN/>
        <w:bidi w:val="0"/>
        <w:adjustRightInd/>
        <w:snapToGrid/>
        <w:spacing w:line="560" w:lineRule="exact"/>
        <w:ind w:firstLine="482" w:firstLineChars="200"/>
        <w:textAlignment w:val="baseline"/>
        <w:rPr>
          <w:rFonts w:hint="eastAsia"/>
          <w:b/>
          <w:bCs w:val="0"/>
          <w:sz w:val="24"/>
          <w:lang w:val="en-US" w:eastAsia="zh-CN"/>
        </w:rPr>
      </w:pPr>
      <w:r>
        <w:rPr>
          <w:rFonts w:hint="eastAsia"/>
          <w:b/>
          <w:bCs w:val="0"/>
          <w:sz w:val="24"/>
          <w:lang w:val="en-US" w:eastAsia="zh-CN"/>
        </w:rPr>
        <w:t>合同期限</w:t>
      </w:r>
    </w:p>
    <w:p>
      <w:pPr>
        <w:keepNext w:val="0"/>
        <w:keepLines w:val="0"/>
        <w:pageBreakBefore w:val="0"/>
        <w:widowControl/>
        <w:numPr>
          <w:ilvl w:val="-1"/>
          <w:numId w:val="0"/>
        </w:numPr>
        <w:kinsoku/>
        <w:wordWrap/>
        <w:overflowPunct/>
        <w:topLinePunct w:val="0"/>
        <w:autoSpaceDE/>
        <w:autoSpaceDN/>
        <w:bidi w:val="0"/>
        <w:adjustRightInd/>
        <w:snapToGrid/>
        <w:spacing w:after="120" w:line="560" w:lineRule="exact"/>
        <w:ind w:firstLine="480" w:firstLineChars="200"/>
        <w:jc w:val="both"/>
        <w:textAlignment w:val="baseline"/>
        <w:rPr>
          <w:rFonts w:hint="eastAsia"/>
          <w:b w:val="0"/>
          <w:bCs/>
          <w:sz w:val="24"/>
          <w:lang w:val="en-US" w:eastAsia="zh-CN"/>
        </w:rPr>
      </w:pPr>
      <w:r>
        <w:rPr>
          <w:rFonts w:hint="eastAsia"/>
          <w:b w:val="0"/>
          <w:bCs/>
          <w:sz w:val="24"/>
          <w:lang w:val="en-US" w:eastAsia="zh-CN"/>
        </w:rPr>
        <w:t>本合同期为三年，从_____年_____月_____日起至_____年_____月______日，每年根据服务情况开展考核</w:t>
      </w:r>
      <w:r>
        <w:rPr>
          <w:rFonts w:hint="eastAsia"/>
          <w:b w:val="0"/>
          <w:bCs/>
          <w:color w:val="auto"/>
          <w:sz w:val="24"/>
          <w:lang w:val="en-US" w:eastAsia="zh-CN"/>
        </w:rPr>
        <w:t>。</w:t>
      </w:r>
      <w:r>
        <w:rPr>
          <w:rStyle w:val="17"/>
          <w:rFonts w:hint="eastAsia" w:ascii="宋体" w:hAnsi="宋体"/>
          <w:color w:val="auto"/>
          <w:sz w:val="24"/>
          <w:lang w:val="en-US" w:eastAsia="zh-CN"/>
        </w:rPr>
        <w:t>考核不合格双方可协商解除合同</w:t>
      </w:r>
      <w:r>
        <w:rPr>
          <w:rStyle w:val="17"/>
          <w:rFonts w:hint="eastAsia" w:ascii="宋体" w:hAnsi="宋体"/>
          <w:color w:val="auto"/>
          <w:sz w:val="24"/>
          <w:lang w:eastAsia="zh-CN"/>
        </w:rPr>
        <w:t>。</w:t>
      </w:r>
    </w:p>
    <w:p>
      <w:pPr>
        <w:pStyle w:val="12"/>
        <w:keepNext w:val="0"/>
        <w:keepLines w:val="0"/>
        <w:pageBreakBefore w:val="0"/>
        <w:widowControl/>
        <w:numPr>
          <w:ilvl w:val="0"/>
          <w:numId w:val="7"/>
        </w:numPr>
        <w:kinsoku/>
        <w:wordWrap/>
        <w:overflowPunct/>
        <w:topLinePunct w:val="0"/>
        <w:autoSpaceDE/>
        <w:autoSpaceDN/>
        <w:bidi w:val="0"/>
        <w:adjustRightInd/>
        <w:snapToGrid/>
        <w:spacing w:line="560" w:lineRule="exact"/>
        <w:ind w:firstLine="482" w:firstLineChars="200"/>
        <w:textAlignment w:val="baseline"/>
        <w:rPr>
          <w:rFonts w:hint="default"/>
          <w:b/>
          <w:bCs w:val="0"/>
          <w:sz w:val="24"/>
          <w:lang w:val="en-US" w:eastAsia="zh-CN"/>
        </w:rPr>
      </w:pPr>
      <w:r>
        <w:rPr>
          <w:rFonts w:hint="eastAsia"/>
          <w:b/>
          <w:bCs w:val="0"/>
          <w:sz w:val="24"/>
          <w:lang w:val="en-US" w:eastAsia="zh-CN"/>
        </w:rPr>
        <w:t>审计费用计取</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Style w:val="17"/>
          <w:rFonts w:hint="default" w:ascii="宋体" w:hAnsi="宋体" w:eastAsia="宋体" w:cs="Times New Roman"/>
          <w:kern w:val="2"/>
          <w:sz w:val="24"/>
          <w:szCs w:val="24"/>
          <w:lang w:val="en-US" w:eastAsia="zh-CN" w:bidi="ar-SA"/>
        </w:rPr>
      </w:pPr>
      <w:r>
        <w:rPr>
          <w:rStyle w:val="17"/>
          <w:rFonts w:hint="eastAsia" w:ascii="宋体" w:hAnsi="宋体" w:cs="Times New Roman"/>
          <w:kern w:val="2"/>
          <w:sz w:val="24"/>
          <w:szCs w:val="24"/>
          <w:lang w:val="en-US" w:eastAsia="zh-CN" w:bidi="ar-SA"/>
        </w:rPr>
        <w:t>（一）费用计取方式</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i w:val="0"/>
          <w:iCs w:val="0"/>
          <w:caps w:val="0"/>
          <w:color w:val="000000"/>
          <w:spacing w:val="0"/>
          <w:sz w:val="24"/>
          <w:szCs w:val="24"/>
          <w:u w:val="none"/>
          <w:shd w:val="clear" w:fill="FFFFFF"/>
          <w:lang w:val="en-US" w:eastAsia="zh-CN"/>
        </w:rPr>
      </w:pPr>
      <w:r>
        <w:rPr>
          <w:rStyle w:val="17"/>
          <w:rFonts w:hint="eastAsia" w:ascii="宋体" w:hAnsi="宋体" w:eastAsia="宋体" w:cs="Times New Roman"/>
          <w:kern w:val="2"/>
          <w:sz w:val="24"/>
          <w:szCs w:val="24"/>
          <w:lang w:val="en-US" w:eastAsia="zh-CN" w:bidi="ar-SA"/>
        </w:rPr>
        <w:t>具</w:t>
      </w:r>
      <w:r>
        <w:rPr>
          <w:rFonts w:hint="eastAsia" w:ascii="宋体" w:hAnsi="宋体" w:eastAsia="宋体" w:cs="宋体"/>
          <w:i w:val="0"/>
          <w:iCs w:val="0"/>
          <w:caps w:val="0"/>
          <w:color w:val="000000"/>
          <w:spacing w:val="0"/>
          <w:sz w:val="24"/>
          <w:szCs w:val="24"/>
          <w:u w:val="none"/>
          <w:shd w:val="clear" w:fill="FFFFFF"/>
          <w:lang w:val="en-US" w:eastAsia="zh-CN"/>
        </w:rPr>
        <w:t>体项目审计</w:t>
      </w:r>
      <w:r>
        <w:rPr>
          <w:rFonts w:hint="eastAsia" w:ascii="宋体" w:hAnsi="宋体" w:cs="宋体"/>
          <w:i w:val="0"/>
          <w:iCs w:val="0"/>
          <w:caps w:val="0"/>
          <w:color w:val="000000"/>
          <w:spacing w:val="0"/>
          <w:sz w:val="24"/>
          <w:szCs w:val="24"/>
          <w:u w:val="none"/>
          <w:shd w:val="clear" w:fill="FFFFFF"/>
          <w:lang w:val="en-US" w:eastAsia="zh-CN"/>
        </w:rPr>
        <w:t>中介</w:t>
      </w:r>
      <w:r>
        <w:rPr>
          <w:rFonts w:hint="eastAsia" w:ascii="宋体" w:hAnsi="宋体" w:eastAsia="宋体" w:cs="宋体"/>
          <w:i w:val="0"/>
          <w:iCs w:val="0"/>
          <w:caps w:val="0"/>
          <w:color w:val="000000"/>
          <w:spacing w:val="0"/>
          <w:sz w:val="24"/>
          <w:szCs w:val="24"/>
          <w:u w:val="none"/>
          <w:shd w:val="clear" w:fill="FFFFFF"/>
          <w:lang w:val="en-US" w:eastAsia="zh-CN"/>
        </w:rPr>
        <w:t>服务价格：</w:t>
      </w:r>
      <w:r>
        <w:rPr>
          <w:rFonts w:hint="eastAsia" w:ascii="宋体" w:hAnsi="宋体" w:eastAsia="宋体" w:cs="宋体"/>
          <w:i w:val="0"/>
          <w:iCs w:val="0"/>
          <w:caps w:val="0"/>
          <w:color w:val="000000"/>
          <w:spacing w:val="0"/>
          <w:sz w:val="24"/>
          <w:szCs w:val="24"/>
          <w:u w:val="none"/>
          <w:shd w:val="clear" w:fill="FFFFFF"/>
        </w:rPr>
        <w:t>《广西壮族自治区物价局关于会计师事务所服务收费有关问题的通知》（桂价费〔2012〕74号）</w:t>
      </w:r>
      <w:r>
        <w:rPr>
          <w:rFonts w:hint="eastAsia" w:ascii="宋体" w:hAnsi="宋体" w:eastAsia="宋体" w:cs="宋体"/>
          <w:i w:val="0"/>
          <w:iCs w:val="0"/>
          <w:caps w:val="0"/>
          <w:color w:val="000000"/>
          <w:spacing w:val="0"/>
          <w:sz w:val="24"/>
          <w:szCs w:val="24"/>
          <w:u w:val="none"/>
          <w:shd w:val="clear" w:fill="FFFFFF"/>
          <w:lang w:val="en-US" w:eastAsia="zh-CN"/>
        </w:rPr>
        <w:t>文件规定的收费标准计算后乘以折扣率。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i w:val="0"/>
          <w:iCs w:val="0"/>
          <w:caps w:val="0"/>
          <w:color w:val="000000"/>
          <w:spacing w:val="0"/>
          <w:sz w:val="24"/>
          <w:szCs w:val="24"/>
          <w:u w:val="none"/>
          <w:shd w:val="clear" w:fill="FFFFFF"/>
          <w:lang w:val="en-US" w:eastAsia="zh-CN"/>
        </w:rPr>
      </w:pPr>
      <w:r>
        <w:rPr>
          <w:rFonts w:hint="eastAsia" w:ascii="宋体" w:hAnsi="宋体" w:eastAsia="宋体" w:cs="宋体"/>
          <w:i w:val="0"/>
          <w:iCs w:val="0"/>
          <w:caps w:val="0"/>
          <w:color w:val="000000"/>
          <w:spacing w:val="0"/>
          <w:sz w:val="24"/>
          <w:szCs w:val="24"/>
          <w:u w:val="none"/>
          <w:shd w:val="clear" w:fill="FFFFFF"/>
          <w:lang w:val="en-US" w:eastAsia="zh-CN"/>
        </w:rPr>
        <w:t>本次采购项目折扣率按</w:t>
      </w:r>
      <w:r>
        <w:rPr>
          <w:rFonts w:hint="eastAsia" w:ascii="宋体" w:hAnsi="宋体" w:cs="宋体"/>
          <w:i w:val="0"/>
          <w:iCs w:val="0"/>
          <w:caps w:val="0"/>
          <w:color w:val="000000"/>
          <w:spacing w:val="0"/>
          <w:sz w:val="24"/>
          <w:szCs w:val="24"/>
          <w:u w:val="none"/>
          <w:shd w:val="clear" w:fill="FFFFFF"/>
          <w:lang w:val="en-US" w:eastAsia="zh-CN"/>
        </w:rPr>
        <w:t>竞标人</w:t>
      </w:r>
      <w:r>
        <w:rPr>
          <w:rFonts w:hint="eastAsia" w:ascii="宋体" w:hAnsi="宋体" w:eastAsia="宋体" w:cs="宋体"/>
          <w:i w:val="0"/>
          <w:iCs w:val="0"/>
          <w:caps w:val="0"/>
          <w:color w:val="000000"/>
          <w:spacing w:val="0"/>
          <w:sz w:val="24"/>
          <w:szCs w:val="24"/>
          <w:u w:val="none"/>
          <w:shd w:val="clear" w:fill="FFFFFF"/>
          <w:lang w:val="en-US" w:eastAsia="zh-CN"/>
        </w:rPr>
        <w:t>中标时报价的</w:t>
      </w:r>
      <w:r>
        <w:rPr>
          <w:rFonts w:hint="eastAsia" w:ascii="宋体" w:hAnsi="宋体" w:eastAsia="宋体" w:cs="宋体"/>
          <w:i w:val="0"/>
          <w:iCs w:val="0"/>
          <w:caps w:val="0"/>
          <w:color w:val="000000"/>
          <w:spacing w:val="0"/>
          <w:sz w:val="24"/>
          <w:szCs w:val="24"/>
          <w:highlight w:val="none"/>
          <w:u w:val="none"/>
          <w:shd w:val="clear" w:fill="FFFFFF"/>
          <w:lang w:val="en-US" w:eastAsia="zh-CN"/>
        </w:rPr>
        <w:t>固定折扣率</w:t>
      </w:r>
      <w:r>
        <w:rPr>
          <w:rFonts w:hint="eastAsia" w:ascii="宋体" w:hAnsi="宋体" w:eastAsia="宋体" w:cs="宋体"/>
          <w:i w:val="0"/>
          <w:iCs w:val="0"/>
          <w:caps w:val="0"/>
          <w:color w:val="000000"/>
          <w:spacing w:val="0"/>
          <w:sz w:val="24"/>
          <w:szCs w:val="24"/>
          <w:u w:val="none"/>
          <w:shd w:val="clear" w:fill="FFFFFF"/>
          <w:lang w:val="en-US" w:eastAsia="zh-CN"/>
        </w:rPr>
        <w:t>，报价折扣率为_____%</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i w:val="0"/>
          <w:iCs w:val="0"/>
          <w:caps w:val="0"/>
          <w:color w:val="000000"/>
          <w:spacing w:val="0"/>
          <w:sz w:val="24"/>
          <w:szCs w:val="24"/>
          <w:u w:val="none"/>
          <w:shd w:val="clear" w:fill="FFFFFF"/>
          <w:lang w:val="en-US" w:eastAsia="zh-CN"/>
        </w:rPr>
      </w:pPr>
      <w:r>
        <w:rPr>
          <w:rFonts w:hint="eastAsia" w:ascii="宋体" w:hAnsi="宋体" w:cs="宋体"/>
          <w:i w:val="0"/>
          <w:iCs w:val="0"/>
          <w:caps w:val="0"/>
          <w:color w:val="000000"/>
          <w:spacing w:val="0"/>
          <w:sz w:val="24"/>
          <w:szCs w:val="24"/>
          <w:u w:val="none"/>
          <w:shd w:val="clear" w:fill="FFFFFF"/>
          <w:lang w:val="en-US" w:eastAsia="zh-CN"/>
        </w:rPr>
        <w:t>（二）</w:t>
      </w:r>
      <w:r>
        <w:rPr>
          <w:rFonts w:hint="eastAsia" w:ascii="宋体" w:hAnsi="宋体" w:eastAsia="宋体" w:cs="宋体"/>
          <w:i w:val="0"/>
          <w:iCs w:val="0"/>
          <w:caps w:val="0"/>
          <w:color w:val="000000"/>
          <w:spacing w:val="0"/>
          <w:sz w:val="24"/>
          <w:szCs w:val="24"/>
          <w:u w:val="none"/>
          <w:shd w:val="clear" w:fill="FFFFFF"/>
          <w:lang w:val="en-US" w:eastAsia="zh-CN"/>
        </w:rPr>
        <w:t>支付时间及方式</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eastAsia" w:ascii="宋体" w:hAnsi="宋体" w:eastAsia="宋体" w:cs="宋体"/>
          <w:i w:val="0"/>
          <w:iCs w:val="0"/>
          <w:caps w:val="0"/>
          <w:color w:val="000000"/>
          <w:spacing w:val="0"/>
          <w:sz w:val="24"/>
          <w:szCs w:val="24"/>
          <w:u w:val="none"/>
          <w:shd w:val="clear" w:fill="FFFFFF"/>
          <w:lang w:val="en-US" w:eastAsia="zh-CN"/>
        </w:rPr>
      </w:pPr>
      <w:r>
        <w:rPr>
          <w:rFonts w:hint="eastAsia" w:ascii="宋体" w:hAnsi="宋体" w:eastAsia="宋体" w:cs="宋体"/>
          <w:i w:val="0"/>
          <w:iCs w:val="0"/>
          <w:caps w:val="0"/>
          <w:color w:val="000000"/>
          <w:spacing w:val="0"/>
          <w:sz w:val="24"/>
          <w:szCs w:val="24"/>
          <w:u w:val="none"/>
          <w:shd w:val="clear" w:fill="FFFFFF"/>
          <w:lang w:val="en-US" w:eastAsia="zh-CN"/>
        </w:rPr>
        <w:t>具体按委派任务时签订的单项《审计业务约定书》中的相应规定要求。</w:t>
      </w:r>
    </w:p>
    <w:p>
      <w:pPr>
        <w:pStyle w:val="12"/>
        <w:keepNext w:val="0"/>
        <w:keepLines w:val="0"/>
        <w:pageBreakBefore w:val="0"/>
        <w:widowControl/>
        <w:numPr>
          <w:ilvl w:val="0"/>
          <w:numId w:val="7"/>
        </w:numPr>
        <w:kinsoku/>
        <w:wordWrap/>
        <w:overflowPunct/>
        <w:topLinePunct w:val="0"/>
        <w:autoSpaceDE/>
        <w:autoSpaceDN/>
        <w:bidi w:val="0"/>
        <w:adjustRightInd/>
        <w:snapToGrid/>
        <w:spacing w:line="560" w:lineRule="exact"/>
        <w:ind w:firstLine="482" w:firstLineChars="200"/>
        <w:textAlignment w:val="baseline"/>
        <w:rPr>
          <w:rFonts w:hint="default" w:ascii="Times New Roman" w:hAnsi="Times New Roman" w:cs="Times New Roman"/>
        </w:rPr>
      </w:pPr>
      <w:r>
        <w:rPr>
          <w:rFonts w:hint="eastAsia"/>
          <w:b/>
          <w:bCs w:val="0"/>
          <w:sz w:val="24"/>
          <w:lang w:val="en-US" w:eastAsia="zh-CN"/>
        </w:rPr>
        <w:t>审计要求</w:t>
      </w:r>
    </w:p>
    <w:p>
      <w:pPr>
        <w:keepNext w:val="0"/>
        <w:keepLines w:val="0"/>
        <w:pageBreakBefore w:val="0"/>
        <w:widowControl/>
        <w:numPr>
          <w:ilvl w:val="0"/>
          <w:numId w:val="8"/>
        </w:numPr>
        <w:kinsoku/>
        <w:wordWrap/>
        <w:overflowPunct/>
        <w:topLinePunct w:val="0"/>
        <w:autoSpaceDE/>
        <w:autoSpaceDN/>
        <w:bidi w:val="0"/>
        <w:adjustRightInd/>
        <w:snapToGrid/>
        <w:spacing w:line="560" w:lineRule="exact"/>
        <w:ind w:firstLine="480" w:firstLineChars="200"/>
        <w:textAlignment w:val="baseline"/>
        <w:rPr>
          <w:rFonts w:hint="default" w:ascii="Times New Roman" w:hAnsi="Times New Roman" w:eastAsia="宋体" w:cs="Times New Roman"/>
          <w:i w:val="0"/>
          <w:iCs w:val="0"/>
          <w:caps w:val="0"/>
          <w:color w:val="000000"/>
          <w:spacing w:val="0"/>
          <w:sz w:val="24"/>
          <w:szCs w:val="24"/>
          <w:u w:val="none"/>
          <w:shd w:val="clear" w:fill="FFFFFF"/>
        </w:rPr>
      </w:pPr>
      <w:r>
        <w:rPr>
          <w:rFonts w:hint="eastAsia" w:cs="Times New Roman"/>
          <w:i w:val="0"/>
          <w:iCs w:val="0"/>
          <w:caps w:val="0"/>
          <w:color w:val="000000"/>
          <w:spacing w:val="0"/>
          <w:sz w:val="24"/>
          <w:szCs w:val="24"/>
          <w:u w:val="none"/>
          <w:shd w:val="clear" w:fill="FFFFFF"/>
          <w:lang w:val="en-US" w:eastAsia="zh-CN"/>
        </w:rPr>
        <w:t>审计中介服务范围</w:t>
      </w:r>
      <w:r>
        <w:rPr>
          <w:rFonts w:hint="default" w:ascii="Times New Roman" w:hAnsi="Times New Roman" w:eastAsia="宋体" w:cs="Times New Roman"/>
          <w:i w:val="0"/>
          <w:iCs w:val="0"/>
          <w:caps w:val="0"/>
          <w:color w:val="000000"/>
          <w:spacing w:val="0"/>
          <w:sz w:val="24"/>
          <w:szCs w:val="24"/>
          <w:u w:val="none"/>
          <w:shd w:val="clear" w:fill="FFFFFF"/>
        </w:rPr>
        <w:t>：</w:t>
      </w:r>
    </w:p>
    <w:p>
      <w:pPr>
        <w:pStyle w:val="3"/>
        <w:numPr>
          <w:ilvl w:val="-1"/>
          <w:numId w:val="0"/>
        </w:numPr>
        <w:spacing w:line="560" w:lineRule="exact"/>
        <w:ind w:left="0" w:leftChars="0" w:firstLine="480" w:firstLineChars="200"/>
        <w:rPr>
          <w:rFonts w:ascii="Times New Roman" w:hAnsi="Times New Roman" w:eastAsia="宋体"/>
          <w:b w:val="0"/>
          <w:bCs w:val="0"/>
          <w:color w:val="000000"/>
          <w:sz w:val="24"/>
          <w:szCs w:val="24"/>
          <w:u w:val="none"/>
          <w:shd w:val="clear" w:fill="FFFFFF"/>
          <w:lang w:val="en-US"/>
        </w:rPr>
      </w:pPr>
      <w:r>
        <w:rPr>
          <w:rFonts w:hint="default" w:ascii="Times New Roman" w:hAnsi="Times New Roman" w:eastAsia="宋体" w:cs="Times New Roman"/>
          <w:b w:val="0"/>
          <w:bCs w:val="0"/>
          <w:i w:val="0"/>
          <w:iCs w:val="0"/>
          <w:caps w:val="0"/>
          <w:color w:val="000000"/>
          <w:spacing w:val="0"/>
          <w:sz w:val="24"/>
          <w:szCs w:val="24"/>
          <w:u w:val="none"/>
          <w:shd w:val="clear" w:fill="FFFFFF"/>
          <w:lang w:val="en-US" w:eastAsia="zh-CN"/>
        </w:rPr>
        <w:t>（1）</w:t>
      </w:r>
      <w:r>
        <w:rPr>
          <w:rFonts w:ascii="Times New Roman" w:hAnsi="Times New Roman" w:eastAsia="宋体"/>
          <w:b w:val="0"/>
          <w:bCs w:val="0"/>
          <w:color w:val="000000"/>
          <w:sz w:val="24"/>
          <w:szCs w:val="24"/>
          <w:u w:val="none"/>
          <w:shd w:val="clear" w:fill="FFFFFF"/>
          <w:lang w:val="en-US"/>
        </w:rPr>
        <w:t>资金管理及财务会计信息质量专项审计</w:t>
      </w:r>
      <w:r>
        <w:rPr>
          <w:rFonts w:hint="default" w:ascii="Times New Roman" w:hAnsi="Times New Roman" w:eastAsia="宋体"/>
          <w:b w:val="0"/>
          <w:bCs w:val="0"/>
          <w:color w:val="000000"/>
          <w:sz w:val="24"/>
          <w:szCs w:val="24"/>
          <w:u w:val="none"/>
          <w:shd w:val="clear" w:fill="FFFFFF"/>
          <w:lang w:val="en-US" w:eastAsia="zh-CN"/>
        </w:rPr>
        <w:t>；</w:t>
      </w:r>
    </w:p>
    <w:p>
      <w:pPr>
        <w:numPr>
          <w:ilvl w:val="-1"/>
          <w:numId w:val="0"/>
        </w:numPr>
        <w:spacing w:line="560" w:lineRule="exact"/>
        <w:ind w:left="0" w:leftChars="0" w:firstLine="480" w:firstLineChars="200"/>
        <w:rPr>
          <w:color w:val="000000"/>
          <w:sz w:val="24"/>
          <w:u w:val="none"/>
          <w:shd w:val="clear" w:fill="FFFFFF"/>
        </w:rPr>
      </w:pPr>
      <w:r>
        <w:rPr>
          <w:rFonts w:hint="default"/>
          <w:color w:val="000000"/>
          <w:sz w:val="24"/>
          <w:u w:val="none"/>
          <w:shd w:val="clear" w:fill="FFFFFF"/>
          <w:lang w:eastAsia="zh-CN"/>
        </w:rPr>
        <w:t>（</w:t>
      </w:r>
      <w:r>
        <w:rPr>
          <w:rFonts w:hint="default"/>
          <w:color w:val="000000"/>
          <w:sz w:val="24"/>
          <w:u w:val="none"/>
          <w:shd w:val="clear" w:fill="FFFFFF"/>
          <w:lang w:val="en-US" w:eastAsia="zh-CN"/>
        </w:rPr>
        <w:t>2</w:t>
      </w:r>
      <w:r>
        <w:rPr>
          <w:rFonts w:hint="default"/>
          <w:color w:val="000000"/>
          <w:sz w:val="24"/>
          <w:u w:val="none"/>
          <w:shd w:val="clear" w:fill="FFFFFF"/>
          <w:lang w:eastAsia="zh-CN"/>
        </w:rPr>
        <w:t>）</w:t>
      </w:r>
      <w:r>
        <w:rPr>
          <w:rFonts w:hint="default"/>
          <w:color w:val="000000"/>
          <w:sz w:val="24"/>
          <w:u w:val="none"/>
          <w:shd w:val="clear" w:fill="FFFFFF"/>
        </w:rPr>
        <w:t>专项审计</w:t>
      </w:r>
      <w:r>
        <w:rPr>
          <w:rFonts w:hint="default"/>
          <w:color w:val="000000"/>
          <w:sz w:val="24"/>
          <w:u w:val="none"/>
          <w:shd w:val="clear" w:fill="FFFFFF"/>
          <w:lang w:val="en-US" w:eastAsia="zh-CN"/>
        </w:rPr>
        <w:t>或审计调查；</w:t>
      </w:r>
    </w:p>
    <w:p>
      <w:pPr>
        <w:pStyle w:val="3"/>
        <w:numPr>
          <w:ilvl w:val="-1"/>
          <w:numId w:val="0"/>
        </w:numPr>
        <w:spacing w:line="560" w:lineRule="exact"/>
        <w:ind w:left="0" w:firstLine="480" w:firstLineChars="200"/>
        <w:rPr>
          <w:rFonts w:hint="default" w:ascii="Times New Roman" w:hAnsi="Times New Roman" w:eastAsia="宋体"/>
          <w:b w:val="0"/>
          <w:bCs w:val="0"/>
          <w:color w:val="000000"/>
          <w:sz w:val="24"/>
          <w:szCs w:val="24"/>
          <w:u w:val="none"/>
          <w:shd w:val="clear" w:fill="FFFFFF"/>
          <w:lang w:val="en-US" w:eastAsia="zh-CN"/>
        </w:rPr>
      </w:pPr>
      <w:r>
        <w:rPr>
          <w:rFonts w:hint="default" w:ascii="Times New Roman" w:hAnsi="Times New Roman" w:eastAsia="宋体"/>
          <w:b w:val="0"/>
          <w:bCs w:val="0"/>
          <w:color w:val="000000"/>
          <w:sz w:val="24"/>
          <w:szCs w:val="24"/>
          <w:u w:val="none"/>
          <w:shd w:val="clear" w:fill="FFFFFF"/>
          <w:lang w:val="en-US" w:eastAsia="zh-CN"/>
        </w:rPr>
        <w:t>（3）集团及下属单位主要负责人经济责任审计；</w:t>
      </w:r>
    </w:p>
    <w:p>
      <w:pPr>
        <w:numPr>
          <w:ilvl w:val="0"/>
          <w:numId w:val="0"/>
        </w:numPr>
        <w:spacing w:line="560" w:lineRule="exact"/>
        <w:ind w:firstLine="480" w:firstLineChars="200"/>
        <w:rPr>
          <w:rFonts w:hint="default"/>
          <w:color w:val="000000"/>
          <w:sz w:val="24"/>
          <w:u w:val="none"/>
          <w:shd w:val="clear" w:fill="FFFFFF"/>
        </w:rPr>
      </w:pPr>
      <w:r>
        <w:rPr>
          <w:rFonts w:hint="default"/>
          <w:color w:val="000000"/>
          <w:sz w:val="24"/>
          <w:u w:val="none"/>
          <w:shd w:val="clear" w:fill="FFFFFF"/>
          <w:lang w:eastAsia="zh-CN"/>
        </w:rPr>
        <w:t>（</w:t>
      </w:r>
      <w:r>
        <w:rPr>
          <w:rFonts w:hint="default"/>
          <w:color w:val="000000"/>
          <w:sz w:val="24"/>
          <w:u w:val="none"/>
          <w:shd w:val="clear" w:fill="FFFFFF"/>
          <w:lang w:val="en-US" w:eastAsia="zh-CN"/>
        </w:rPr>
        <w:t>4</w:t>
      </w:r>
      <w:r>
        <w:rPr>
          <w:rFonts w:hint="default"/>
          <w:color w:val="000000"/>
          <w:sz w:val="24"/>
          <w:u w:val="none"/>
          <w:shd w:val="clear" w:fill="FFFFFF"/>
          <w:lang w:eastAsia="zh-CN"/>
        </w:rPr>
        <w:t>）</w:t>
      </w:r>
      <w:r>
        <w:rPr>
          <w:rFonts w:hint="default"/>
          <w:color w:val="000000"/>
          <w:sz w:val="24"/>
          <w:u w:val="none"/>
          <w:shd w:val="clear" w:fill="FFFFFF"/>
        </w:rPr>
        <w:t>其他适合社会中介机构参与的项目审计。</w:t>
      </w:r>
    </w:p>
    <w:p>
      <w:pPr>
        <w:pStyle w:val="3"/>
        <w:numPr>
          <w:ilvl w:val="-1"/>
          <w:numId w:val="0"/>
        </w:numPr>
        <w:spacing w:line="560" w:lineRule="exact"/>
        <w:ind w:left="0" w:firstLine="480" w:firstLineChars="200"/>
        <w:rPr>
          <w:rFonts w:hint="default" w:eastAsia="宋体"/>
          <w:b w:val="0"/>
          <w:bCs w:val="0"/>
          <w:lang w:val="en-US" w:eastAsia="zh-CN"/>
        </w:rPr>
      </w:pPr>
      <w:r>
        <w:rPr>
          <w:rFonts w:hint="eastAsia" w:ascii="Times New Roman" w:hAnsi="Times New Roman" w:eastAsia="宋体" w:cs="Times New Roman"/>
          <w:b w:val="0"/>
          <w:bCs w:val="0"/>
          <w:i w:val="0"/>
          <w:iCs w:val="0"/>
          <w:caps w:val="0"/>
          <w:color w:val="000000"/>
          <w:spacing w:val="0"/>
          <w:sz w:val="24"/>
          <w:szCs w:val="24"/>
          <w:u w:val="none"/>
          <w:shd w:val="clear" w:fill="FFFFFF"/>
          <w:lang w:val="en-US" w:eastAsia="zh-CN"/>
        </w:rPr>
        <w:t>2. 人员数量：按照成交供应商提供的服务方案，派出3名及以上审计人员驻场，人员必须为报价文件中的项目组成员，其中符合专业要求的注册会计师至少有一人。</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ascii="Times New Roman" w:hAnsi="Times New Roman" w:eastAsia="宋体" w:cs="Times New Roman"/>
          <w:i w:val="0"/>
          <w:iCs w:val="0"/>
          <w:caps w:val="0"/>
          <w:color w:val="000000"/>
          <w:spacing w:val="0"/>
          <w:sz w:val="24"/>
          <w:szCs w:val="24"/>
          <w:u w:val="none"/>
          <w:shd w:val="clear" w:fill="FFFFFF"/>
        </w:rPr>
      </w:pPr>
      <w:r>
        <w:rPr>
          <w:rFonts w:hint="default" w:ascii="Times New Roman" w:hAnsi="Times New Roman" w:eastAsia="宋体" w:cs="Times New Roman"/>
          <w:i w:val="0"/>
          <w:iCs w:val="0"/>
          <w:caps w:val="0"/>
          <w:color w:val="000000"/>
          <w:spacing w:val="0"/>
          <w:sz w:val="24"/>
          <w:szCs w:val="24"/>
          <w:u w:val="none"/>
          <w:shd w:val="clear" w:fill="FFFFFF"/>
        </w:rPr>
        <w:t>具体事宜均在审计业务开展前商讨。</w:t>
      </w:r>
    </w:p>
    <w:p>
      <w:pPr>
        <w:pStyle w:val="12"/>
        <w:keepNext w:val="0"/>
        <w:keepLines w:val="0"/>
        <w:pageBreakBefore w:val="0"/>
        <w:widowControl/>
        <w:numPr>
          <w:ilvl w:val="0"/>
          <w:numId w:val="0"/>
        </w:numPr>
        <w:kinsoku/>
        <w:wordWrap/>
        <w:overflowPunct/>
        <w:topLinePunct w:val="0"/>
        <w:autoSpaceDE/>
        <w:autoSpaceDN/>
        <w:bidi w:val="0"/>
        <w:adjustRightInd/>
        <w:snapToGrid/>
        <w:spacing w:after="120" w:line="560" w:lineRule="exact"/>
        <w:ind w:firstLine="482" w:firstLineChars="200"/>
        <w:jc w:val="both"/>
        <w:textAlignment w:val="baseline"/>
        <w:rPr>
          <w:rFonts w:hint="default"/>
          <w:b/>
          <w:bCs w:val="0"/>
          <w:sz w:val="24"/>
          <w:lang w:val="en-US" w:eastAsia="zh-CN"/>
        </w:rPr>
      </w:pPr>
      <w:r>
        <w:rPr>
          <w:rFonts w:hint="eastAsia"/>
          <w:b/>
          <w:bCs w:val="0"/>
          <w:sz w:val="24"/>
          <w:lang w:val="en-US" w:eastAsia="zh-CN"/>
        </w:rPr>
        <w:t>五、质量控制</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eastAsia" w:ascii="宋体" w:hAnsi="宋体" w:cs="宋体"/>
          <w:i w:val="0"/>
          <w:iCs w:val="0"/>
          <w:caps w:val="0"/>
          <w:color w:val="000000"/>
          <w:spacing w:val="0"/>
          <w:sz w:val="24"/>
          <w:szCs w:val="24"/>
          <w:u w:val="none"/>
          <w:shd w:val="clear" w:fill="FFFFFF"/>
          <w:lang w:val="en-US" w:eastAsia="zh-CN"/>
        </w:rPr>
      </w:pPr>
      <w:r>
        <w:rPr>
          <w:rFonts w:hint="eastAsia" w:ascii="宋体" w:hAnsi="宋体" w:eastAsia="宋体" w:cs="宋体"/>
          <w:i w:val="0"/>
          <w:iCs w:val="0"/>
          <w:caps w:val="0"/>
          <w:color w:val="000000"/>
          <w:spacing w:val="0"/>
          <w:sz w:val="24"/>
          <w:szCs w:val="24"/>
          <w:u w:val="none"/>
          <w:shd w:val="clear" w:fill="FFFFFF"/>
          <w:lang w:val="en-US" w:eastAsia="zh-CN"/>
        </w:rPr>
        <w:t>乙方要严格遵守审计署指定的《国家审计准则》和廉政规章，按照《国家审计准则》实施审计事项，遵守审计纪律，按签订的单项《审计业务约定书》中的相关规定要求向甲方提交审计取证资料和审计结果</w:t>
      </w:r>
      <w:r>
        <w:rPr>
          <w:rFonts w:hint="eastAsia" w:ascii="宋体" w:hAnsi="宋体" w:cs="宋体"/>
          <w:i w:val="0"/>
          <w:iCs w:val="0"/>
          <w:caps w:val="0"/>
          <w:color w:val="000000"/>
          <w:spacing w:val="0"/>
          <w:sz w:val="24"/>
          <w:szCs w:val="24"/>
          <w:u w:val="none"/>
          <w:shd w:val="clear" w:fill="FFFFFF"/>
          <w:lang w:val="en-US" w:eastAsia="zh-C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after="120" w:line="560" w:lineRule="exact"/>
        <w:ind w:firstLine="482" w:firstLineChars="200"/>
        <w:jc w:val="both"/>
        <w:textAlignment w:val="baseline"/>
        <w:rPr>
          <w:rFonts w:hint="default"/>
          <w:b/>
          <w:bCs w:val="0"/>
          <w:sz w:val="24"/>
          <w:highlight w:val="green"/>
          <w:lang w:val="en-US" w:eastAsia="zh-CN"/>
        </w:rPr>
      </w:pPr>
      <w:r>
        <w:rPr>
          <w:rFonts w:hint="default"/>
          <w:b/>
          <w:bCs w:val="0"/>
          <w:sz w:val="24"/>
          <w:lang w:val="en-US" w:eastAsia="zh-CN"/>
        </w:rPr>
        <w:t>六、</w:t>
      </w:r>
      <w:r>
        <w:rPr>
          <w:rFonts w:hint="default"/>
          <w:b/>
          <w:bCs w:val="0"/>
          <w:sz w:val="24"/>
          <w:highlight w:val="none"/>
          <w:lang w:val="en-US" w:eastAsia="zh-CN"/>
        </w:rPr>
        <w:t>双方约定</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sz w:val="24"/>
          <w:szCs w:val="24"/>
          <w:lang w:val="en-US" w:eastAsia="zh-CN"/>
        </w:rPr>
      </w:pPr>
      <w:r>
        <w:rPr>
          <w:rFonts w:hint="eastAsia"/>
          <w:sz w:val="24"/>
          <w:szCs w:val="24"/>
          <w:lang w:val="en-US" w:eastAsia="zh-CN"/>
        </w:rPr>
        <w:t>（一）</w:t>
      </w:r>
      <w:r>
        <w:rPr>
          <w:rFonts w:hint="default"/>
          <w:sz w:val="24"/>
          <w:szCs w:val="24"/>
          <w:lang w:val="en-US" w:eastAsia="zh-CN"/>
        </w:rPr>
        <w:t>乙方是甲方的协助单位，应站在甲方的立场上对甲方安排的项目进行认真、细致、公正的审计。</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sz w:val="24"/>
          <w:szCs w:val="24"/>
          <w:lang w:val="en-US" w:eastAsia="zh-CN"/>
        </w:rPr>
      </w:pPr>
      <w:r>
        <w:rPr>
          <w:rFonts w:hint="eastAsia"/>
          <w:sz w:val="24"/>
          <w:szCs w:val="24"/>
          <w:lang w:val="en-US" w:eastAsia="zh-CN"/>
        </w:rPr>
        <w:t>（二）</w:t>
      </w:r>
      <w:r>
        <w:rPr>
          <w:rFonts w:hint="default"/>
          <w:sz w:val="24"/>
          <w:szCs w:val="24"/>
          <w:lang w:val="en-US" w:eastAsia="zh-CN"/>
        </w:rPr>
        <w:t>乙方不得将甲方安排的审计项目转交第三方完成。</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sz w:val="24"/>
          <w:szCs w:val="24"/>
          <w:lang w:val="en-US" w:eastAsia="zh-CN"/>
        </w:rPr>
      </w:pPr>
      <w:r>
        <w:rPr>
          <w:rFonts w:hint="eastAsia"/>
          <w:sz w:val="24"/>
          <w:szCs w:val="24"/>
          <w:lang w:val="en-US" w:eastAsia="zh-CN"/>
        </w:rPr>
        <w:t>（三）</w:t>
      </w:r>
      <w:r>
        <w:rPr>
          <w:rFonts w:hint="default"/>
          <w:sz w:val="24"/>
          <w:szCs w:val="24"/>
          <w:lang w:val="en-US" w:eastAsia="zh-CN"/>
        </w:rPr>
        <w:t>乙方应严格按国家有关标准提供相关</w:t>
      </w:r>
      <w:r>
        <w:rPr>
          <w:rFonts w:hint="eastAsia"/>
          <w:sz w:val="24"/>
          <w:szCs w:val="24"/>
          <w:lang w:val="en-US" w:eastAsia="zh-CN"/>
        </w:rPr>
        <w:t>审计</w:t>
      </w:r>
      <w:r>
        <w:rPr>
          <w:rFonts w:hint="default"/>
          <w:sz w:val="24"/>
          <w:szCs w:val="24"/>
          <w:lang w:val="en-US" w:eastAsia="zh-CN"/>
        </w:rPr>
        <w:t>服务。</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sz w:val="24"/>
          <w:szCs w:val="24"/>
          <w:lang w:val="en-US" w:eastAsia="zh-CN"/>
        </w:rPr>
      </w:pPr>
      <w:r>
        <w:rPr>
          <w:rFonts w:hint="eastAsia"/>
          <w:sz w:val="24"/>
          <w:szCs w:val="24"/>
          <w:lang w:val="en-US" w:eastAsia="zh-CN"/>
        </w:rPr>
        <w:t>（四）</w:t>
      </w:r>
      <w:r>
        <w:rPr>
          <w:rFonts w:hint="default"/>
          <w:sz w:val="24"/>
          <w:szCs w:val="24"/>
          <w:lang w:val="en-US" w:eastAsia="zh-CN"/>
        </w:rPr>
        <w:t>乙方在接受甲方安排的审计项目后应积极主动地与甲方联系，落实具体事宜，并安排充足的人员在规定的时间内完成审计任务。</w:t>
      </w:r>
    </w:p>
    <w:p>
      <w:pPr>
        <w:spacing w:before="193" w:line="600" w:lineRule="exact"/>
        <w:ind w:left="7" w:right="28" w:firstLine="436" w:firstLineChars="0"/>
        <w:textAlignment w:val="auto"/>
        <w:rPr>
          <w:rFonts w:hint="default"/>
          <w:sz w:val="24"/>
          <w:szCs w:val="24"/>
          <w:lang w:val="en-US" w:eastAsia="zh-CN"/>
        </w:rPr>
      </w:pPr>
      <w:r>
        <w:rPr>
          <w:rFonts w:hint="eastAsia"/>
          <w:sz w:val="24"/>
          <w:lang w:val="en-US" w:eastAsia="zh-CN"/>
        </w:rPr>
        <w:t>（五）成交供应商</w:t>
      </w:r>
      <w:r>
        <w:rPr>
          <w:rFonts w:hint="eastAsia"/>
          <w:sz w:val="24"/>
        </w:rPr>
        <w:t>对所审企业提供的会计报表和有关资料及审计结果负有保密义务。除法律另有规定及得到</w:t>
      </w:r>
      <w:r>
        <w:rPr>
          <w:rFonts w:hint="eastAsia"/>
          <w:sz w:val="24"/>
          <w:lang w:val="en-US" w:eastAsia="zh-CN"/>
        </w:rPr>
        <w:t>采购人</w:t>
      </w:r>
      <w:r>
        <w:rPr>
          <w:rFonts w:hint="eastAsia"/>
          <w:sz w:val="24"/>
        </w:rPr>
        <w:t>书面同意外，</w:t>
      </w:r>
      <w:r>
        <w:rPr>
          <w:rFonts w:hint="eastAsia"/>
          <w:sz w:val="24"/>
          <w:lang w:val="en-US" w:eastAsia="zh-CN"/>
        </w:rPr>
        <w:t>成交供应商</w:t>
      </w:r>
      <w:r>
        <w:rPr>
          <w:rFonts w:hint="eastAsia"/>
          <w:sz w:val="24"/>
        </w:rPr>
        <w:t>不得将所审企业提供的资料及审计结果泄露给</w:t>
      </w:r>
      <w:r>
        <w:rPr>
          <w:rFonts w:hint="eastAsia"/>
          <w:sz w:val="24"/>
          <w:lang w:val="en-US" w:eastAsia="zh-CN"/>
        </w:rPr>
        <w:t>采购人</w:t>
      </w:r>
      <w:r>
        <w:rPr>
          <w:rFonts w:hint="eastAsia"/>
          <w:sz w:val="24"/>
        </w:rPr>
        <w:t>和所审企业以外的第三者。</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sz w:val="24"/>
          <w:szCs w:val="24"/>
          <w:lang w:val="en-US" w:eastAsia="zh-CN"/>
        </w:rPr>
      </w:pPr>
      <w:r>
        <w:rPr>
          <w:rFonts w:hint="eastAsia"/>
          <w:sz w:val="24"/>
          <w:szCs w:val="24"/>
          <w:lang w:val="en-US" w:eastAsia="zh-CN"/>
        </w:rPr>
        <w:t>（六）</w:t>
      </w:r>
      <w:r>
        <w:rPr>
          <w:rFonts w:hint="default"/>
          <w:sz w:val="24"/>
          <w:szCs w:val="24"/>
          <w:lang w:val="en-US" w:eastAsia="zh-CN"/>
        </w:rPr>
        <w:t>如审计项目中途作调整，甲方应立即通知乙方；如乙方在服务过程中发现异常情况或问题时，应立即通知甲方。</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sz w:val="24"/>
          <w:szCs w:val="24"/>
          <w:lang w:val="en-US" w:eastAsia="zh-CN"/>
        </w:rPr>
      </w:pPr>
      <w:r>
        <w:rPr>
          <w:rFonts w:hint="eastAsia"/>
          <w:sz w:val="24"/>
          <w:szCs w:val="24"/>
          <w:lang w:val="en-US" w:eastAsia="zh-CN"/>
        </w:rPr>
        <w:t>（七）</w:t>
      </w:r>
      <w:r>
        <w:rPr>
          <w:rFonts w:hint="default"/>
          <w:sz w:val="24"/>
          <w:szCs w:val="24"/>
          <w:lang w:val="en-US" w:eastAsia="zh-CN"/>
        </w:rPr>
        <w:t>合同有效期内，乙方委派的人员在合同期内不得更换，如需更换，须经甲方审核同意。</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sz w:val="24"/>
          <w:szCs w:val="24"/>
          <w:lang w:val="en-US" w:eastAsia="zh-CN"/>
        </w:rPr>
      </w:pPr>
      <w:r>
        <w:rPr>
          <w:rFonts w:hint="eastAsia"/>
          <w:sz w:val="24"/>
          <w:szCs w:val="24"/>
          <w:lang w:val="en-US" w:eastAsia="zh-CN"/>
        </w:rPr>
        <w:t>（八）</w:t>
      </w:r>
      <w:r>
        <w:rPr>
          <w:rFonts w:hint="default"/>
          <w:sz w:val="24"/>
          <w:szCs w:val="24"/>
          <w:lang w:val="en-US" w:eastAsia="zh-CN"/>
        </w:rPr>
        <w:t>甲方认为乙方实际投入的</w:t>
      </w:r>
      <w:r>
        <w:rPr>
          <w:rFonts w:hint="eastAsia"/>
          <w:sz w:val="24"/>
          <w:szCs w:val="24"/>
          <w:lang w:val="en-US" w:eastAsia="zh-CN"/>
        </w:rPr>
        <w:t>审计</w:t>
      </w:r>
      <w:r>
        <w:rPr>
          <w:rFonts w:hint="default"/>
          <w:sz w:val="24"/>
          <w:szCs w:val="24"/>
          <w:lang w:val="en-US" w:eastAsia="zh-CN"/>
        </w:rPr>
        <w:t>人员不足以满足审计任务需要或认为</w:t>
      </w:r>
      <w:r>
        <w:rPr>
          <w:rFonts w:hint="eastAsia"/>
          <w:sz w:val="24"/>
          <w:szCs w:val="24"/>
          <w:lang w:val="en-US" w:eastAsia="zh-CN"/>
        </w:rPr>
        <w:t>审计</w:t>
      </w:r>
      <w:r>
        <w:rPr>
          <w:rFonts w:hint="default"/>
          <w:sz w:val="24"/>
          <w:szCs w:val="24"/>
          <w:lang w:val="en-US" w:eastAsia="zh-CN"/>
        </w:rPr>
        <w:t>人员不称职时，可向乙方发出要求增加或更换</w:t>
      </w:r>
      <w:r>
        <w:rPr>
          <w:rFonts w:hint="eastAsia"/>
          <w:sz w:val="24"/>
          <w:szCs w:val="24"/>
          <w:lang w:val="en-US" w:eastAsia="zh-CN"/>
        </w:rPr>
        <w:t>审计</w:t>
      </w:r>
      <w:r>
        <w:rPr>
          <w:rFonts w:hint="default"/>
          <w:sz w:val="24"/>
          <w:szCs w:val="24"/>
          <w:lang w:val="en-US" w:eastAsia="zh-CN"/>
        </w:rPr>
        <w:t>人员的通知，乙方在收到通知后的5天内应增加或更换相应的</w:t>
      </w:r>
      <w:r>
        <w:rPr>
          <w:rFonts w:hint="eastAsia"/>
          <w:sz w:val="24"/>
          <w:szCs w:val="24"/>
          <w:lang w:val="en-US" w:eastAsia="zh-CN"/>
        </w:rPr>
        <w:t>审计</w:t>
      </w:r>
      <w:r>
        <w:rPr>
          <w:rFonts w:hint="default"/>
          <w:sz w:val="24"/>
          <w:szCs w:val="24"/>
          <w:lang w:val="en-US" w:eastAsia="zh-CN"/>
        </w:rPr>
        <w:t>人员，由此产生的费用由乙方自行承担。</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sz w:val="24"/>
          <w:szCs w:val="24"/>
          <w:lang w:val="en-US" w:eastAsia="zh-CN"/>
        </w:rPr>
      </w:pPr>
      <w:r>
        <w:rPr>
          <w:rFonts w:hint="eastAsia"/>
          <w:sz w:val="24"/>
          <w:szCs w:val="24"/>
          <w:lang w:val="en-US" w:eastAsia="zh-CN"/>
        </w:rPr>
        <w:t>（九）</w:t>
      </w:r>
      <w:r>
        <w:rPr>
          <w:rFonts w:hint="default"/>
          <w:sz w:val="24"/>
          <w:szCs w:val="24"/>
          <w:lang w:val="en-US" w:eastAsia="zh-CN"/>
        </w:rPr>
        <w:t>合同履行期间，如乙方出现以下情况之一的：违法、违纪、违约或审计质量存在重大问题的，甲方可视情况终止合同。涉及到所承接项目的</w:t>
      </w:r>
      <w:r>
        <w:rPr>
          <w:rFonts w:hint="eastAsia"/>
          <w:sz w:val="24"/>
          <w:szCs w:val="24"/>
          <w:lang w:val="en-US" w:eastAsia="zh-CN"/>
        </w:rPr>
        <w:t>审计</w:t>
      </w:r>
      <w:r>
        <w:rPr>
          <w:rFonts w:hint="default"/>
          <w:sz w:val="24"/>
          <w:szCs w:val="24"/>
          <w:lang w:val="en-US" w:eastAsia="zh-CN"/>
        </w:rPr>
        <w:t>服务费，采购人可延期或拒绝支付服务费。</w:t>
      </w:r>
    </w:p>
    <w:p>
      <w:pPr>
        <w:pStyle w:val="12"/>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baseline"/>
        <w:rPr>
          <w:rFonts w:hint="eastAsia"/>
          <w:b/>
          <w:bCs/>
          <w:sz w:val="24"/>
          <w:szCs w:val="24"/>
          <w:lang w:val="en-US" w:eastAsia="zh-CN"/>
        </w:rPr>
      </w:pPr>
      <w:r>
        <w:rPr>
          <w:rFonts w:hint="eastAsia"/>
          <w:b/>
          <w:bCs/>
          <w:sz w:val="24"/>
          <w:szCs w:val="24"/>
          <w:lang w:val="en-US" w:eastAsia="zh-CN"/>
        </w:rPr>
        <w:t>七、违约责任</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sz w:val="24"/>
          <w:szCs w:val="24"/>
          <w:lang w:val="en-US" w:eastAsia="zh-CN"/>
        </w:rPr>
      </w:pPr>
      <w:r>
        <w:rPr>
          <w:rFonts w:hint="default"/>
          <w:sz w:val="24"/>
          <w:szCs w:val="24"/>
          <w:lang w:val="en-US" w:eastAsia="zh-CN"/>
        </w:rPr>
        <w:t>甲乙双方应当严格遵守约定的事项。任何一方违约，致使对方不能履行约定事项，经双方协商未果，守约方可以解除合同，同时还依法承担相应的法律责任。</w:t>
      </w:r>
    </w:p>
    <w:p>
      <w:pPr>
        <w:pStyle w:val="12"/>
        <w:keepNext w:val="0"/>
        <w:keepLines w:val="0"/>
        <w:pageBreakBefore w:val="0"/>
        <w:widowControl/>
        <w:numPr>
          <w:ilvl w:val="0"/>
          <w:numId w:val="9"/>
        </w:numPr>
        <w:kinsoku/>
        <w:wordWrap/>
        <w:overflowPunct/>
        <w:topLinePunct w:val="0"/>
        <w:autoSpaceDE/>
        <w:autoSpaceDN/>
        <w:bidi w:val="0"/>
        <w:adjustRightInd/>
        <w:snapToGrid/>
        <w:spacing w:line="560" w:lineRule="exact"/>
        <w:ind w:firstLine="482" w:firstLineChars="200"/>
        <w:textAlignment w:val="baseline"/>
        <w:rPr>
          <w:rFonts w:hint="eastAsia"/>
          <w:b/>
          <w:bCs/>
          <w:sz w:val="24"/>
          <w:szCs w:val="24"/>
          <w:lang w:val="en-US" w:eastAsia="zh-CN"/>
        </w:rPr>
      </w:pPr>
      <w:r>
        <w:rPr>
          <w:rFonts w:hint="eastAsia"/>
          <w:b/>
          <w:bCs/>
          <w:sz w:val="24"/>
          <w:szCs w:val="24"/>
          <w:lang w:val="en-US" w:eastAsia="zh-CN"/>
        </w:rPr>
        <w:t>不可抗力事件处理</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eastAsia"/>
          <w:sz w:val="24"/>
          <w:szCs w:val="24"/>
          <w:lang w:val="en-US" w:eastAsia="zh-CN"/>
        </w:rPr>
      </w:pPr>
      <w:r>
        <w:rPr>
          <w:rFonts w:hint="eastAsia"/>
          <w:sz w:val="24"/>
          <w:szCs w:val="24"/>
          <w:lang w:val="en-US" w:eastAsia="zh-CN"/>
        </w:rPr>
        <w:t>1. 不可抗力事件发生后，应立即通知对方，并附送有关权威机构出具的证明。</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eastAsia"/>
          <w:sz w:val="24"/>
          <w:szCs w:val="24"/>
          <w:lang w:val="en-US" w:eastAsia="zh-CN"/>
        </w:rPr>
      </w:pPr>
      <w:r>
        <w:rPr>
          <w:rFonts w:hint="eastAsia"/>
          <w:sz w:val="24"/>
          <w:szCs w:val="24"/>
          <w:lang w:val="en-US" w:eastAsia="zh-CN"/>
        </w:rPr>
        <w:t>2. 不可抗力事件延续120天以上，双方应通过友好协商，确定是否继续履行合同。</w:t>
      </w:r>
    </w:p>
    <w:p>
      <w:pPr>
        <w:pStyle w:val="12"/>
        <w:keepNext w:val="0"/>
        <w:keepLines w:val="0"/>
        <w:pageBreakBefore w:val="0"/>
        <w:widowControl/>
        <w:numPr>
          <w:ilvl w:val="0"/>
          <w:numId w:val="9"/>
        </w:numPr>
        <w:kinsoku/>
        <w:wordWrap/>
        <w:overflowPunct/>
        <w:topLinePunct w:val="0"/>
        <w:autoSpaceDE/>
        <w:autoSpaceDN/>
        <w:bidi w:val="0"/>
        <w:adjustRightInd/>
        <w:snapToGrid/>
        <w:spacing w:line="560" w:lineRule="exact"/>
        <w:ind w:firstLine="482" w:firstLineChars="200"/>
        <w:textAlignment w:val="baseline"/>
        <w:rPr>
          <w:rFonts w:hint="default"/>
          <w:b/>
          <w:bCs/>
          <w:sz w:val="24"/>
          <w:szCs w:val="24"/>
          <w:lang w:val="en-US" w:eastAsia="zh-CN"/>
        </w:rPr>
      </w:pPr>
      <w:r>
        <w:rPr>
          <w:rFonts w:hint="eastAsia"/>
          <w:b/>
          <w:bCs/>
          <w:sz w:val="24"/>
          <w:szCs w:val="24"/>
          <w:lang w:val="en-US" w:eastAsia="zh-CN"/>
        </w:rPr>
        <w:t>诉讼</w:t>
      </w:r>
    </w:p>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baseline"/>
        <w:rPr>
          <w:rFonts w:hint="default"/>
          <w:sz w:val="24"/>
          <w:szCs w:val="24"/>
          <w:lang w:val="en-US" w:eastAsia="zh-CN"/>
        </w:rPr>
      </w:pPr>
      <w:r>
        <w:rPr>
          <w:rFonts w:hint="default"/>
          <w:sz w:val="24"/>
          <w:szCs w:val="24"/>
          <w:lang w:val="en-US" w:eastAsia="zh-CN"/>
        </w:rPr>
        <w:t>双方在执行合同中所发生的一切争议，应通过协商解决。如协商不成，可向合同签订地法院起诉。</w:t>
      </w:r>
    </w:p>
    <w:p>
      <w:pPr>
        <w:pStyle w:val="12"/>
        <w:keepNext w:val="0"/>
        <w:keepLines w:val="0"/>
        <w:pageBreakBefore w:val="0"/>
        <w:widowControl/>
        <w:numPr>
          <w:ilvl w:val="0"/>
          <w:numId w:val="9"/>
        </w:numPr>
        <w:kinsoku/>
        <w:wordWrap/>
        <w:overflowPunct/>
        <w:topLinePunct w:val="0"/>
        <w:autoSpaceDE/>
        <w:autoSpaceDN/>
        <w:bidi w:val="0"/>
        <w:adjustRightInd/>
        <w:snapToGrid/>
        <w:spacing w:line="560" w:lineRule="exact"/>
        <w:ind w:left="0" w:leftChars="0" w:firstLine="482" w:firstLineChars="200"/>
        <w:textAlignment w:val="baseline"/>
        <w:rPr>
          <w:rFonts w:hint="eastAsia"/>
          <w:b/>
          <w:bCs/>
          <w:sz w:val="24"/>
          <w:szCs w:val="24"/>
          <w:lang w:val="en-US" w:eastAsia="zh-CN"/>
        </w:rPr>
      </w:pPr>
      <w:r>
        <w:rPr>
          <w:rFonts w:hint="eastAsia"/>
          <w:b/>
          <w:bCs/>
          <w:sz w:val="24"/>
          <w:szCs w:val="24"/>
          <w:lang w:val="en-US" w:eastAsia="zh-CN"/>
        </w:rPr>
        <w:t>本协议未尽事宜，由甲乙双方协商解决，所签订的补充协议为本协议的组成部分，具有同等法律效力。</w:t>
      </w:r>
    </w:p>
    <w:p>
      <w:pPr>
        <w:pStyle w:val="12"/>
        <w:keepNext w:val="0"/>
        <w:keepLines w:val="0"/>
        <w:pageBreakBefore w:val="0"/>
        <w:widowControl/>
        <w:numPr>
          <w:ilvl w:val="0"/>
          <w:numId w:val="9"/>
        </w:numPr>
        <w:kinsoku/>
        <w:wordWrap/>
        <w:overflowPunct/>
        <w:topLinePunct w:val="0"/>
        <w:autoSpaceDE/>
        <w:autoSpaceDN/>
        <w:bidi w:val="0"/>
        <w:adjustRightInd/>
        <w:snapToGrid/>
        <w:spacing w:line="560" w:lineRule="exact"/>
        <w:ind w:left="0" w:leftChars="0" w:firstLine="482" w:firstLineChars="200"/>
        <w:textAlignment w:val="baseline"/>
        <w:rPr>
          <w:rFonts w:hint="default"/>
          <w:b/>
          <w:bCs/>
          <w:sz w:val="24"/>
          <w:szCs w:val="24"/>
          <w:lang w:val="en-US" w:eastAsia="zh-CN"/>
        </w:rPr>
      </w:pPr>
      <w:r>
        <w:rPr>
          <w:rFonts w:hint="default"/>
          <w:b/>
          <w:bCs/>
          <w:sz w:val="24"/>
          <w:szCs w:val="24"/>
          <w:lang w:val="en-US" w:eastAsia="zh-CN"/>
        </w:rPr>
        <w:t>本协议一式四份，甲乙双方各执</w:t>
      </w:r>
      <w:r>
        <w:rPr>
          <w:rFonts w:hint="eastAsia"/>
          <w:b/>
          <w:bCs/>
          <w:sz w:val="24"/>
          <w:szCs w:val="24"/>
          <w:lang w:val="en-US" w:eastAsia="zh-CN"/>
        </w:rPr>
        <w:t>两</w:t>
      </w:r>
      <w:r>
        <w:rPr>
          <w:rFonts w:hint="default"/>
          <w:b/>
          <w:bCs/>
          <w:sz w:val="24"/>
          <w:szCs w:val="24"/>
          <w:lang w:val="en-US" w:eastAsia="zh-CN"/>
        </w:rPr>
        <w:t>份，本协议经双方法定代表人签字盖章之日起生效。</w:t>
      </w:r>
    </w:p>
    <w:p>
      <w:pPr>
        <w:pStyle w:val="12"/>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82" w:firstLineChars="200"/>
        <w:textAlignment w:val="baseline"/>
        <w:rPr>
          <w:rFonts w:hint="default"/>
          <w:b/>
          <w:bCs/>
          <w:sz w:val="24"/>
          <w:szCs w:val="24"/>
          <w:lang w:val="en-US" w:eastAsia="zh-CN"/>
        </w:rPr>
      </w:pPr>
    </w:p>
    <w:tbl>
      <w:tblPr>
        <w:tblStyle w:val="21"/>
        <w:tblW w:w="86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90"/>
        <w:gridCol w:w="3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2" w:hRule="atLeast"/>
        </w:trPr>
        <w:tc>
          <w:tcPr>
            <w:tcW w:w="4690" w:type="dxa"/>
            <w:vAlign w:val="top"/>
          </w:tcPr>
          <w:p>
            <w:pPr>
              <w:spacing w:before="226" w:line="499" w:lineRule="exact"/>
              <w:ind w:left="142"/>
              <w:rPr>
                <w:rFonts w:ascii="宋体" w:hAnsi="宋体" w:eastAsia="宋体" w:cs="宋体"/>
                <w:sz w:val="24"/>
                <w:szCs w:val="24"/>
              </w:rPr>
            </w:pPr>
            <w:r>
              <w:rPr>
                <w:rFonts w:ascii="宋体" w:hAnsi="宋体" w:eastAsia="宋体" w:cs="宋体"/>
                <w:spacing w:val="1"/>
                <w:position w:val="22"/>
                <w:sz w:val="24"/>
                <w:szCs w:val="24"/>
              </w:rPr>
              <w:t xml:space="preserve">甲方 </w:t>
            </w:r>
            <w:r>
              <w:rPr>
                <w:rFonts w:hint="eastAsia" w:ascii="宋体" w:hAnsi="宋体" w:cs="宋体"/>
                <w:spacing w:val="1"/>
                <w:position w:val="22"/>
                <w:sz w:val="24"/>
                <w:szCs w:val="24"/>
                <w:lang w:eastAsia="zh-CN"/>
              </w:rPr>
              <w:t>（</w:t>
            </w:r>
            <w:r>
              <w:rPr>
                <w:rFonts w:ascii="宋体" w:hAnsi="宋体" w:eastAsia="宋体" w:cs="宋体"/>
                <w:spacing w:val="1"/>
                <w:position w:val="22"/>
                <w:sz w:val="24"/>
                <w:szCs w:val="24"/>
              </w:rPr>
              <w:t>公章</w:t>
            </w:r>
            <w:r>
              <w:rPr>
                <w:rFonts w:hint="eastAsia" w:ascii="宋体" w:hAnsi="宋体" w:cs="宋体"/>
                <w:position w:val="22"/>
                <w:sz w:val="24"/>
                <w:szCs w:val="24"/>
                <w:lang w:eastAsia="zh-CN"/>
              </w:rPr>
              <w:t>）</w:t>
            </w:r>
            <w:r>
              <w:rPr>
                <w:rFonts w:ascii="宋体" w:hAnsi="宋体" w:eastAsia="宋体" w:cs="宋体"/>
                <w:position w:val="22"/>
                <w:sz w:val="24"/>
                <w:szCs w:val="24"/>
              </w:rPr>
              <w:t>：</w:t>
            </w:r>
          </w:p>
          <w:p>
            <w:pPr>
              <w:spacing w:line="229" w:lineRule="auto"/>
              <w:ind w:left="114"/>
              <w:rPr>
                <w:rFonts w:ascii="宋体" w:hAnsi="宋体" w:eastAsia="宋体" w:cs="宋体"/>
                <w:sz w:val="24"/>
                <w:szCs w:val="24"/>
              </w:rPr>
            </w:pPr>
            <w:r>
              <w:rPr>
                <w:rFonts w:ascii="宋体" w:hAnsi="宋体" w:eastAsia="宋体" w:cs="宋体"/>
                <w:spacing w:val="4"/>
                <w:sz w:val="24"/>
                <w:szCs w:val="24"/>
              </w:rPr>
              <w:t>住</w:t>
            </w:r>
            <w:r>
              <w:rPr>
                <w:rFonts w:ascii="宋体" w:hAnsi="宋体" w:eastAsia="宋体" w:cs="宋体"/>
                <w:spacing w:val="3"/>
                <w:sz w:val="24"/>
                <w:szCs w:val="24"/>
              </w:rPr>
              <w:t>所：</w:t>
            </w:r>
          </w:p>
          <w:p>
            <w:pPr>
              <w:spacing w:before="250" w:line="502" w:lineRule="exact"/>
              <w:ind w:left="116"/>
              <w:rPr>
                <w:rFonts w:ascii="宋体" w:hAnsi="宋体" w:eastAsia="宋体" w:cs="宋体"/>
                <w:sz w:val="24"/>
                <w:szCs w:val="24"/>
              </w:rPr>
            </w:pPr>
            <w:r>
              <w:rPr>
                <w:rFonts w:ascii="宋体" w:hAnsi="宋体" w:eastAsia="宋体" w:cs="宋体"/>
                <w:spacing w:val="9"/>
                <w:position w:val="22"/>
                <w:sz w:val="24"/>
                <w:szCs w:val="24"/>
              </w:rPr>
              <w:t>法</w:t>
            </w:r>
            <w:r>
              <w:rPr>
                <w:rFonts w:ascii="宋体" w:hAnsi="宋体" w:eastAsia="宋体" w:cs="宋体"/>
                <w:spacing w:val="6"/>
                <w:position w:val="22"/>
                <w:sz w:val="24"/>
                <w:szCs w:val="24"/>
              </w:rPr>
              <w:t>定代表人：</w:t>
            </w:r>
          </w:p>
          <w:p>
            <w:pPr>
              <w:spacing w:line="228" w:lineRule="auto"/>
              <w:ind w:left="114"/>
              <w:rPr>
                <w:rFonts w:ascii="宋体" w:hAnsi="宋体" w:eastAsia="宋体" w:cs="宋体"/>
                <w:sz w:val="24"/>
                <w:szCs w:val="24"/>
              </w:rPr>
            </w:pPr>
            <w:r>
              <w:rPr>
                <w:rFonts w:ascii="宋体" w:hAnsi="宋体" w:eastAsia="宋体" w:cs="宋体"/>
                <w:spacing w:val="7"/>
                <w:sz w:val="24"/>
                <w:szCs w:val="24"/>
              </w:rPr>
              <w:t>委托代理人</w:t>
            </w:r>
            <w:r>
              <w:rPr>
                <w:rFonts w:ascii="宋体" w:hAnsi="宋体" w:eastAsia="宋体" w:cs="宋体"/>
                <w:spacing w:val="6"/>
                <w:sz w:val="24"/>
                <w:szCs w:val="24"/>
              </w:rPr>
              <w:t>：</w:t>
            </w:r>
          </w:p>
          <w:p>
            <w:pPr>
              <w:spacing w:before="251" w:line="231" w:lineRule="auto"/>
              <w:ind w:left="140"/>
              <w:rPr>
                <w:rFonts w:ascii="宋体" w:hAnsi="宋体" w:eastAsia="宋体" w:cs="宋体"/>
                <w:sz w:val="24"/>
                <w:szCs w:val="24"/>
              </w:rPr>
            </w:pPr>
            <w:r>
              <w:rPr>
                <w:rFonts w:ascii="宋体" w:hAnsi="宋体" w:eastAsia="宋体" w:cs="宋体"/>
                <w:spacing w:val="-5"/>
                <w:sz w:val="24"/>
                <w:szCs w:val="24"/>
              </w:rPr>
              <w:t>电话：</w:t>
            </w:r>
          </w:p>
          <w:p>
            <w:pPr>
              <w:spacing w:before="249" w:line="228" w:lineRule="auto"/>
              <w:ind w:left="114"/>
              <w:rPr>
                <w:rFonts w:ascii="宋体" w:hAnsi="宋体" w:eastAsia="宋体" w:cs="宋体"/>
                <w:sz w:val="24"/>
                <w:szCs w:val="24"/>
              </w:rPr>
            </w:pPr>
            <w:r>
              <w:rPr>
                <w:rFonts w:ascii="宋体" w:hAnsi="宋体" w:eastAsia="宋体" w:cs="宋体"/>
                <w:spacing w:val="5"/>
                <w:sz w:val="24"/>
                <w:szCs w:val="24"/>
              </w:rPr>
              <w:t>传</w:t>
            </w:r>
            <w:r>
              <w:rPr>
                <w:rFonts w:ascii="宋体" w:hAnsi="宋体" w:eastAsia="宋体" w:cs="宋体"/>
                <w:spacing w:val="3"/>
                <w:sz w:val="24"/>
                <w:szCs w:val="24"/>
              </w:rPr>
              <w:t>真：</w:t>
            </w:r>
          </w:p>
          <w:p>
            <w:pPr>
              <w:spacing w:before="254" w:line="500" w:lineRule="exact"/>
              <w:ind w:left="116"/>
              <w:rPr>
                <w:rFonts w:ascii="宋体" w:hAnsi="宋体" w:eastAsia="宋体" w:cs="宋体"/>
                <w:sz w:val="24"/>
                <w:szCs w:val="24"/>
              </w:rPr>
            </w:pPr>
            <w:r>
              <w:rPr>
                <w:rFonts w:ascii="宋体" w:hAnsi="宋体" w:eastAsia="宋体" w:cs="宋体"/>
                <w:spacing w:val="8"/>
                <w:position w:val="22"/>
                <w:sz w:val="24"/>
                <w:szCs w:val="24"/>
              </w:rPr>
              <w:t>开</w:t>
            </w:r>
            <w:r>
              <w:rPr>
                <w:rFonts w:ascii="宋体" w:hAnsi="宋体" w:eastAsia="宋体" w:cs="宋体"/>
                <w:spacing w:val="5"/>
                <w:position w:val="22"/>
                <w:sz w:val="24"/>
                <w:szCs w:val="24"/>
              </w:rPr>
              <w:t>户银行：</w:t>
            </w:r>
          </w:p>
          <w:p>
            <w:pPr>
              <w:spacing w:before="1" w:line="229" w:lineRule="auto"/>
              <w:ind w:left="119"/>
              <w:rPr>
                <w:rFonts w:ascii="宋体" w:hAnsi="宋体" w:eastAsia="宋体" w:cs="宋体"/>
                <w:sz w:val="24"/>
                <w:szCs w:val="24"/>
              </w:rPr>
            </w:pPr>
            <w:r>
              <w:rPr>
                <w:rFonts w:ascii="宋体" w:hAnsi="宋体" w:eastAsia="宋体" w:cs="宋体"/>
                <w:spacing w:val="2"/>
                <w:sz w:val="24"/>
                <w:szCs w:val="24"/>
              </w:rPr>
              <w:t>账号：</w:t>
            </w:r>
          </w:p>
          <w:p>
            <w:pPr>
              <w:spacing w:before="250" w:line="228" w:lineRule="auto"/>
              <w:ind w:left="131"/>
              <w:rPr>
                <w:rFonts w:ascii="宋体" w:hAnsi="宋体" w:eastAsia="宋体" w:cs="宋体"/>
                <w:sz w:val="24"/>
                <w:szCs w:val="24"/>
              </w:rPr>
            </w:pPr>
            <w:r>
              <w:rPr>
                <w:rFonts w:ascii="宋体" w:hAnsi="宋体" w:eastAsia="宋体" w:cs="宋体"/>
                <w:spacing w:val="3"/>
                <w:sz w:val="24"/>
                <w:szCs w:val="24"/>
              </w:rPr>
              <w:t>邮政编码</w:t>
            </w:r>
            <w:r>
              <w:rPr>
                <w:rFonts w:ascii="宋体" w:hAnsi="宋体" w:eastAsia="宋体" w:cs="宋体"/>
                <w:spacing w:val="2"/>
                <w:sz w:val="24"/>
                <w:szCs w:val="24"/>
              </w:rPr>
              <w:t>：</w:t>
            </w:r>
          </w:p>
        </w:tc>
        <w:tc>
          <w:tcPr>
            <w:tcW w:w="3925" w:type="dxa"/>
            <w:vAlign w:val="top"/>
          </w:tcPr>
          <w:p>
            <w:pPr>
              <w:spacing w:before="226" w:line="499" w:lineRule="exact"/>
              <w:ind w:left="130"/>
              <w:rPr>
                <w:rFonts w:ascii="宋体" w:hAnsi="宋体" w:eastAsia="宋体" w:cs="宋体"/>
                <w:sz w:val="24"/>
                <w:szCs w:val="24"/>
              </w:rPr>
            </w:pPr>
            <w:r>
              <w:rPr>
                <w:rFonts w:ascii="宋体" w:hAnsi="宋体" w:eastAsia="宋体" w:cs="宋体"/>
                <w:spacing w:val="2"/>
                <w:position w:val="22"/>
                <w:sz w:val="24"/>
                <w:szCs w:val="24"/>
              </w:rPr>
              <w:t xml:space="preserve">乙方 </w:t>
            </w:r>
            <w:r>
              <w:rPr>
                <w:rFonts w:hint="eastAsia" w:ascii="宋体" w:hAnsi="宋体" w:cs="宋体"/>
                <w:spacing w:val="2"/>
                <w:position w:val="22"/>
                <w:sz w:val="24"/>
                <w:szCs w:val="24"/>
                <w:lang w:eastAsia="zh-CN"/>
              </w:rPr>
              <w:t>（</w:t>
            </w:r>
            <w:r>
              <w:rPr>
                <w:rFonts w:ascii="宋体" w:hAnsi="宋体" w:eastAsia="宋体" w:cs="宋体"/>
                <w:spacing w:val="2"/>
                <w:position w:val="22"/>
                <w:sz w:val="24"/>
                <w:szCs w:val="24"/>
              </w:rPr>
              <w:t>公章</w:t>
            </w:r>
            <w:r>
              <w:rPr>
                <w:rFonts w:hint="eastAsia" w:ascii="宋体" w:hAnsi="宋体" w:cs="宋体"/>
                <w:spacing w:val="2"/>
                <w:position w:val="22"/>
                <w:sz w:val="24"/>
                <w:szCs w:val="24"/>
                <w:lang w:eastAsia="zh-CN"/>
              </w:rPr>
              <w:t>）</w:t>
            </w:r>
            <w:r>
              <w:rPr>
                <w:rFonts w:ascii="宋体" w:hAnsi="宋体" w:eastAsia="宋体" w:cs="宋体"/>
                <w:spacing w:val="2"/>
                <w:position w:val="22"/>
                <w:sz w:val="24"/>
                <w:szCs w:val="24"/>
              </w:rPr>
              <w:t>：</w:t>
            </w:r>
          </w:p>
          <w:p>
            <w:pPr>
              <w:spacing w:line="229" w:lineRule="auto"/>
              <w:ind w:left="112"/>
              <w:rPr>
                <w:rFonts w:ascii="宋体" w:hAnsi="宋体" w:eastAsia="宋体" w:cs="宋体"/>
                <w:sz w:val="24"/>
                <w:szCs w:val="24"/>
              </w:rPr>
            </w:pPr>
            <w:r>
              <w:rPr>
                <w:rFonts w:ascii="宋体" w:hAnsi="宋体" w:eastAsia="宋体" w:cs="宋体"/>
                <w:spacing w:val="4"/>
                <w:sz w:val="24"/>
                <w:szCs w:val="24"/>
              </w:rPr>
              <w:t>住</w:t>
            </w:r>
            <w:r>
              <w:rPr>
                <w:rFonts w:ascii="宋体" w:hAnsi="宋体" w:eastAsia="宋体" w:cs="宋体"/>
                <w:spacing w:val="3"/>
                <w:sz w:val="24"/>
                <w:szCs w:val="24"/>
              </w:rPr>
              <w:t>所：</w:t>
            </w:r>
          </w:p>
          <w:p>
            <w:pPr>
              <w:spacing w:before="250" w:line="502" w:lineRule="exact"/>
              <w:ind w:left="113"/>
              <w:rPr>
                <w:rFonts w:ascii="宋体" w:hAnsi="宋体" w:eastAsia="宋体" w:cs="宋体"/>
                <w:sz w:val="24"/>
                <w:szCs w:val="24"/>
              </w:rPr>
            </w:pPr>
            <w:r>
              <w:rPr>
                <w:rFonts w:ascii="宋体" w:hAnsi="宋体" w:eastAsia="宋体" w:cs="宋体"/>
                <w:spacing w:val="9"/>
                <w:position w:val="22"/>
                <w:sz w:val="24"/>
                <w:szCs w:val="24"/>
              </w:rPr>
              <w:t>法</w:t>
            </w:r>
            <w:r>
              <w:rPr>
                <w:rFonts w:ascii="宋体" w:hAnsi="宋体" w:eastAsia="宋体" w:cs="宋体"/>
                <w:spacing w:val="6"/>
                <w:position w:val="22"/>
                <w:sz w:val="24"/>
                <w:szCs w:val="24"/>
              </w:rPr>
              <w:t>定代表人：</w:t>
            </w:r>
          </w:p>
          <w:p>
            <w:pPr>
              <w:spacing w:line="228" w:lineRule="auto"/>
              <w:ind w:left="112"/>
              <w:rPr>
                <w:rFonts w:ascii="宋体" w:hAnsi="宋体" w:eastAsia="宋体" w:cs="宋体"/>
                <w:sz w:val="24"/>
                <w:szCs w:val="24"/>
              </w:rPr>
            </w:pPr>
            <w:r>
              <w:rPr>
                <w:rFonts w:ascii="宋体" w:hAnsi="宋体" w:eastAsia="宋体" w:cs="宋体"/>
                <w:spacing w:val="7"/>
                <w:sz w:val="24"/>
                <w:szCs w:val="24"/>
              </w:rPr>
              <w:t>委托代理人</w:t>
            </w:r>
            <w:r>
              <w:rPr>
                <w:rFonts w:ascii="宋体" w:hAnsi="宋体" w:eastAsia="宋体" w:cs="宋体"/>
                <w:spacing w:val="6"/>
                <w:sz w:val="24"/>
                <w:szCs w:val="24"/>
              </w:rPr>
              <w:t>：</w:t>
            </w:r>
          </w:p>
          <w:p>
            <w:pPr>
              <w:spacing w:before="251" w:line="231" w:lineRule="auto"/>
              <w:ind w:left="137"/>
              <w:rPr>
                <w:rFonts w:ascii="宋体" w:hAnsi="宋体" w:eastAsia="宋体" w:cs="宋体"/>
                <w:sz w:val="24"/>
                <w:szCs w:val="24"/>
              </w:rPr>
            </w:pPr>
            <w:r>
              <w:rPr>
                <w:rFonts w:ascii="宋体" w:hAnsi="宋体" w:eastAsia="宋体" w:cs="宋体"/>
                <w:spacing w:val="-5"/>
                <w:sz w:val="24"/>
                <w:szCs w:val="24"/>
              </w:rPr>
              <w:t>电话：</w:t>
            </w:r>
          </w:p>
          <w:p>
            <w:pPr>
              <w:spacing w:before="249" w:line="228" w:lineRule="auto"/>
              <w:ind w:left="111"/>
              <w:rPr>
                <w:rFonts w:ascii="宋体" w:hAnsi="宋体" w:eastAsia="宋体" w:cs="宋体"/>
                <w:sz w:val="24"/>
                <w:szCs w:val="24"/>
              </w:rPr>
            </w:pPr>
            <w:r>
              <w:rPr>
                <w:rFonts w:ascii="宋体" w:hAnsi="宋体" w:eastAsia="宋体" w:cs="宋体"/>
                <w:spacing w:val="5"/>
                <w:sz w:val="24"/>
                <w:szCs w:val="24"/>
              </w:rPr>
              <w:t>传</w:t>
            </w:r>
            <w:r>
              <w:rPr>
                <w:rFonts w:ascii="宋体" w:hAnsi="宋体" w:eastAsia="宋体" w:cs="宋体"/>
                <w:spacing w:val="3"/>
                <w:sz w:val="24"/>
                <w:szCs w:val="24"/>
              </w:rPr>
              <w:t>真：</w:t>
            </w:r>
          </w:p>
          <w:p>
            <w:pPr>
              <w:spacing w:before="254" w:line="500" w:lineRule="exact"/>
              <w:ind w:left="113"/>
              <w:rPr>
                <w:rFonts w:ascii="宋体" w:hAnsi="宋体" w:eastAsia="宋体" w:cs="宋体"/>
                <w:sz w:val="24"/>
                <w:szCs w:val="24"/>
              </w:rPr>
            </w:pPr>
            <w:r>
              <w:rPr>
                <w:rFonts w:ascii="宋体" w:hAnsi="宋体" w:eastAsia="宋体" w:cs="宋体"/>
                <w:spacing w:val="8"/>
                <w:position w:val="22"/>
                <w:sz w:val="24"/>
                <w:szCs w:val="24"/>
              </w:rPr>
              <w:t>开</w:t>
            </w:r>
            <w:r>
              <w:rPr>
                <w:rFonts w:ascii="宋体" w:hAnsi="宋体" w:eastAsia="宋体" w:cs="宋体"/>
                <w:spacing w:val="5"/>
                <w:position w:val="22"/>
                <w:sz w:val="24"/>
                <w:szCs w:val="24"/>
              </w:rPr>
              <w:t>户银行：</w:t>
            </w:r>
          </w:p>
          <w:p>
            <w:pPr>
              <w:spacing w:before="1" w:line="229" w:lineRule="auto"/>
              <w:ind w:left="116"/>
              <w:rPr>
                <w:rFonts w:ascii="宋体" w:hAnsi="宋体" w:eastAsia="宋体" w:cs="宋体"/>
                <w:sz w:val="24"/>
                <w:szCs w:val="24"/>
              </w:rPr>
            </w:pPr>
            <w:r>
              <w:rPr>
                <w:rFonts w:ascii="宋体" w:hAnsi="宋体" w:eastAsia="宋体" w:cs="宋体"/>
                <w:spacing w:val="2"/>
                <w:sz w:val="24"/>
                <w:szCs w:val="24"/>
              </w:rPr>
              <w:t>账号：</w:t>
            </w:r>
          </w:p>
          <w:p>
            <w:pPr>
              <w:spacing w:before="250" w:line="228" w:lineRule="auto"/>
              <w:ind w:left="128"/>
              <w:rPr>
                <w:rFonts w:ascii="宋体" w:hAnsi="宋体" w:eastAsia="宋体" w:cs="宋体"/>
                <w:sz w:val="24"/>
                <w:szCs w:val="24"/>
              </w:rPr>
            </w:pPr>
            <w:r>
              <w:rPr>
                <w:rFonts w:ascii="宋体" w:hAnsi="宋体" w:eastAsia="宋体" w:cs="宋体"/>
                <w:spacing w:val="3"/>
                <w:sz w:val="24"/>
                <w:szCs w:val="24"/>
              </w:rPr>
              <w:t>邮政编码</w:t>
            </w:r>
            <w:r>
              <w:rPr>
                <w:rFonts w:ascii="宋体" w:hAnsi="宋体" w:eastAsia="宋体" w:cs="宋体"/>
                <w:spacing w:val="2"/>
                <w:sz w:val="24"/>
                <w:szCs w:val="24"/>
              </w:rPr>
              <w:t>：</w:t>
            </w:r>
          </w:p>
        </w:tc>
      </w:tr>
    </w:tbl>
    <w:p/>
    <w:p>
      <w:pPr>
        <w:pStyle w:val="12"/>
        <w:rPr>
          <w:rStyle w:val="17"/>
          <w:rFonts w:ascii="宋体" w:hAnsi="宋体"/>
          <w:sz w:val="24"/>
        </w:rPr>
      </w:pPr>
    </w:p>
    <w:p/>
    <w:p/>
    <w:p>
      <w:pPr>
        <w:pStyle w:val="4"/>
        <w:numPr>
          <w:ilvl w:val="0"/>
          <w:numId w:val="10"/>
        </w:numPr>
        <w:jc w:val="center"/>
        <w:outlineLvl w:val="0"/>
        <w:rPr>
          <w:rFonts w:hint="eastAsia"/>
          <w:b/>
          <w:bCs/>
          <w:sz w:val="32"/>
          <w:szCs w:val="32"/>
          <w:lang w:val="en-US" w:eastAsia="zh-CN"/>
        </w:rPr>
        <w:sectPr>
          <w:pgSz w:w="11906" w:h="16838"/>
          <w:pgMar w:top="1440" w:right="1800" w:bottom="1440" w:left="1800" w:header="851" w:footer="992" w:gutter="0"/>
          <w:cols w:space="425" w:num="1"/>
          <w:docGrid w:type="lines" w:linePitch="312" w:charSpace="0"/>
        </w:sectPr>
      </w:pPr>
    </w:p>
    <w:p>
      <w:pPr>
        <w:pStyle w:val="4"/>
        <w:numPr>
          <w:ilvl w:val="0"/>
          <w:numId w:val="0"/>
        </w:numPr>
        <w:jc w:val="both"/>
        <w:outlineLvl w:val="0"/>
        <w:rPr>
          <w:rFonts w:hint="eastAsia"/>
          <w:b/>
          <w:bCs/>
          <w:sz w:val="32"/>
          <w:szCs w:val="32"/>
          <w:lang w:val="en-US" w:eastAsia="zh-CN"/>
        </w:rPr>
      </w:pPr>
    </w:p>
    <w:p>
      <w:pPr>
        <w:rPr>
          <w:rFonts w:hint="eastAsia"/>
          <w:b/>
          <w:bCs/>
          <w:sz w:val="32"/>
          <w:szCs w:val="32"/>
          <w:lang w:val="en-US" w:eastAsia="zh-CN"/>
        </w:rPr>
      </w:pPr>
    </w:p>
    <w:p>
      <w:pPr>
        <w:pStyle w:val="2"/>
        <w:rPr>
          <w:rFonts w:hint="eastAsia"/>
          <w:b/>
          <w:bCs/>
          <w:sz w:val="32"/>
          <w:szCs w:val="32"/>
          <w:lang w:val="en-US" w:eastAsia="zh-CN"/>
        </w:rPr>
      </w:pPr>
    </w:p>
    <w:p>
      <w:pPr>
        <w:rPr>
          <w:rFonts w:hint="eastAsia"/>
          <w:b/>
          <w:bCs/>
          <w:sz w:val="32"/>
          <w:szCs w:val="32"/>
          <w:lang w:val="en-US" w:eastAsia="zh-CN"/>
        </w:rPr>
      </w:pPr>
    </w:p>
    <w:p>
      <w:pPr>
        <w:pStyle w:val="2"/>
        <w:rPr>
          <w:rFonts w:hint="eastAsia"/>
          <w:b/>
          <w:bCs/>
          <w:sz w:val="32"/>
          <w:szCs w:val="32"/>
          <w:lang w:val="en-US" w:eastAsia="zh-CN"/>
        </w:rPr>
      </w:pPr>
    </w:p>
    <w:p>
      <w:pPr>
        <w:rPr>
          <w:rFonts w:hint="eastAsia"/>
          <w:b/>
          <w:bCs/>
          <w:sz w:val="32"/>
          <w:szCs w:val="32"/>
          <w:lang w:val="en-US" w:eastAsia="zh-CN"/>
        </w:rPr>
      </w:pPr>
    </w:p>
    <w:p>
      <w:pPr>
        <w:pStyle w:val="2"/>
        <w:rPr>
          <w:rFonts w:hint="eastAsia"/>
          <w:b/>
          <w:bCs/>
          <w:sz w:val="32"/>
          <w:szCs w:val="32"/>
          <w:lang w:val="en-US" w:eastAsia="zh-CN"/>
        </w:rPr>
      </w:pPr>
    </w:p>
    <w:p>
      <w:pPr>
        <w:rPr>
          <w:rFonts w:hint="eastAsia"/>
          <w:b/>
          <w:bCs/>
          <w:sz w:val="32"/>
          <w:szCs w:val="32"/>
          <w:lang w:val="en-US" w:eastAsia="zh-CN"/>
        </w:rPr>
      </w:pPr>
    </w:p>
    <w:p>
      <w:pPr>
        <w:pStyle w:val="2"/>
        <w:rPr>
          <w:rFonts w:hint="eastAsia"/>
          <w:lang w:val="en-US" w:eastAsia="zh-CN"/>
        </w:rPr>
      </w:pPr>
    </w:p>
    <w:p>
      <w:pPr>
        <w:pStyle w:val="4"/>
        <w:numPr>
          <w:ilvl w:val="0"/>
          <w:numId w:val="10"/>
        </w:numPr>
        <w:jc w:val="center"/>
        <w:outlineLvl w:val="0"/>
        <w:rPr>
          <w:rFonts w:hint="eastAsia"/>
          <w:b/>
          <w:bCs/>
          <w:sz w:val="44"/>
          <w:szCs w:val="44"/>
          <w:lang w:val="en-US" w:eastAsia="zh-CN"/>
        </w:rPr>
      </w:pPr>
      <w:r>
        <w:rPr>
          <w:rFonts w:hint="eastAsia"/>
          <w:b/>
          <w:bCs/>
          <w:sz w:val="44"/>
          <w:szCs w:val="44"/>
          <w:lang w:val="en-US" w:eastAsia="zh-CN"/>
        </w:rPr>
        <w:t>响应文件格式</w:t>
      </w:r>
    </w:p>
    <w:p>
      <w:pPr>
        <w:rPr>
          <w:rFonts w:hint="eastAsia"/>
          <w:lang w:val="en-US" w:eastAsia="zh-CN"/>
        </w:rPr>
      </w:pPr>
    </w:p>
    <w:p>
      <w:pPr>
        <w:pStyle w:val="4"/>
        <w:numPr>
          <w:ilvl w:val="0"/>
          <w:numId w:val="10"/>
        </w:numPr>
        <w:jc w:val="center"/>
        <w:outlineLvl w:val="0"/>
        <w:rPr>
          <w:rFonts w:hint="eastAsia"/>
          <w:b/>
          <w:bCs/>
          <w:sz w:val="32"/>
          <w:szCs w:val="32"/>
          <w:lang w:val="en-US" w:eastAsia="zh-CN"/>
        </w:rPr>
        <w:sectPr>
          <w:pgSz w:w="11906" w:h="16838"/>
          <w:pgMar w:top="1440" w:right="1800" w:bottom="1440" w:left="1800" w:header="851" w:footer="992" w:gutter="0"/>
          <w:cols w:space="425" w:num="1"/>
          <w:docGrid w:type="lines" w:linePitch="312" w:charSpace="0"/>
        </w:sectPr>
      </w:pPr>
    </w:p>
    <w:p>
      <w:pPr>
        <w:pStyle w:val="4"/>
        <w:numPr>
          <w:ilvl w:val="0"/>
          <w:numId w:val="0"/>
        </w:numPr>
        <w:jc w:val="center"/>
        <w:outlineLvl w:val="0"/>
        <w:rPr>
          <w:rFonts w:hint="eastAsia"/>
          <w:b/>
          <w:bCs/>
          <w:sz w:val="32"/>
          <w:szCs w:val="32"/>
          <w:lang w:val="en-US" w:eastAsia="zh-CN"/>
        </w:rPr>
      </w:pPr>
      <w:r>
        <w:rPr>
          <w:rFonts w:hint="eastAsia"/>
          <w:b/>
          <w:bCs/>
          <w:sz w:val="32"/>
          <w:szCs w:val="32"/>
          <w:lang w:val="en-US" w:eastAsia="zh-CN"/>
        </w:rPr>
        <w:t xml:space="preserve">第六章  </w:t>
      </w:r>
      <w:bookmarkStart w:id="7" w:name="_Toc4956"/>
      <w:r>
        <w:rPr>
          <w:rFonts w:hint="eastAsia"/>
          <w:b/>
          <w:bCs/>
          <w:sz w:val="32"/>
          <w:szCs w:val="32"/>
          <w:lang w:val="en-US" w:eastAsia="zh-CN"/>
        </w:rPr>
        <w:t>响应文件格式</w:t>
      </w:r>
      <w:bookmarkEnd w:id="7"/>
    </w:p>
    <w:p>
      <w:pPr>
        <w:pStyle w:val="4"/>
        <w:numPr>
          <w:ilvl w:val="0"/>
          <w:numId w:val="11"/>
        </w:numPr>
        <w:jc w:val="both"/>
        <w:rPr>
          <w:rFonts w:hint="eastAsia" w:ascii="黑体" w:hAnsi="黑体" w:eastAsia="黑体" w:cs="黑体"/>
          <w:b w:val="0"/>
          <w:bCs w:val="0"/>
          <w:spacing w:val="2"/>
          <w:sz w:val="24"/>
          <w:szCs w:val="24"/>
          <w:lang w:val="en-US" w:eastAsia="zh-CN"/>
        </w:rPr>
      </w:pPr>
      <w:r>
        <w:rPr>
          <w:rFonts w:hint="eastAsia" w:ascii="黑体" w:hAnsi="黑体" w:eastAsia="黑体" w:cs="黑体"/>
          <w:b w:val="0"/>
          <w:bCs w:val="0"/>
          <w:spacing w:val="2"/>
          <w:sz w:val="24"/>
          <w:szCs w:val="24"/>
          <w:lang w:val="en-US" w:eastAsia="zh-CN"/>
        </w:rPr>
        <w:t>竞争性磋商响应文件外包装封面及竞争性磋商响应文件封面格式</w:t>
      </w:r>
    </w:p>
    <w:p>
      <w:pPr>
        <w:pStyle w:val="4"/>
        <w:numPr>
          <w:ilvl w:val="0"/>
          <w:numId w:val="12"/>
        </w:numPr>
        <w:jc w:val="both"/>
        <w:rPr>
          <w:rFonts w:hint="eastAsia" w:ascii="宋体" w:hAnsi="宋体" w:cs="宋体"/>
          <w:b/>
          <w:bCs/>
          <w:spacing w:val="2"/>
          <w:sz w:val="24"/>
          <w:szCs w:val="24"/>
          <w:lang w:val="en-US" w:eastAsia="zh-CN"/>
        </w:rPr>
      </w:pPr>
      <w:r>
        <w:rPr>
          <w:rFonts w:hint="eastAsia" w:ascii="宋体" w:hAnsi="宋体" w:cs="宋体"/>
          <w:b/>
          <w:bCs/>
          <w:spacing w:val="2"/>
          <w:sz w:val="24"/>
          <w:szCs w:val="24"/>
          <w:lang w:val="en-US" w:eastAsia="zh-CN"/>
        </w:rPr>
        <w:t>竞争性磋商响应文件的外包装封面格式：</w:t>
      </w:r>
    </w:p>
    <w:p>
      <w:pPr>
        <w:pStyle w:val="4"/>
        <w:numPr>
          <w:ilvl w:val="0"/>
          <w:numId w:val="0"/>
        </w:numPr>
        <w:jc w:val="center"/>
        <w:outlineLvl w:val="9"/>
        <w:rPr>
          <w:rFonts w:hint="eastAsia" w:ascii="宋体" w:hAnsi="宋体" w:cs="宋体"/>
          <w:b w:val="0"/>
          <w:bCs w:val="0"/>
          <w:spacing w:val="2"/>
          <w:sz w:val="24"/>
          <w:szCs w:val="24"/>
          <w:lang w:val="en-US" w:eastAsia="zh-CN"/>
        </w:rPr>
      </w:pPr>
    </w:p>
    <w:p>
      <w:pPr>
        <w:pStyle w:val="4"/>
        <w:numPr>
          <w:ilvl w:val="0"/>
          <w:numId w:val="0"/>
        </w:numPr>
        <w:jc w:val="center"/>
        <w:rPr>
          <w:rFonts w:hint="eastAsia" w:ascii="黑体" w:hAnsi="黑体" w:eastAsia="黑体" w:cs="黑体"/>
          <w:b/>
          <w:bCs/>
          <w:spacing w:val="2"/>
          <w:sz w:val="44"/>
          <w:szCs w:val="44"/>
          <w:lang w:val="en-US" w:eastAsia="zh-CN"/>
        </w:rPr>
      </w:pPr>
      <w:r>
        <w:rPr>
          <w:rFonts w:hint="eastAsia" w:ascii="黑体" w:hAnsi="黑体" w:eastAsia="黑体" w:cs="黑体"/>
          <w:b/>
          <w:bCs/>
          <w:spacing w:val="2"/>
          <w:sz w:val="44"/>
          <w:szCs w:val="44"/>
          <w:lang w:val="en-US" w:eastAsia="zh-CN"/>
        </w:rPr>
        <w:t>竞争性磋商响应文件</w:t>
      </w:r>
    </w:p>
    <w:p>
      <w:pPr>
        <w:pStyle w:val="4"/>
        <w:numPr>
          <w:ilvl w:val="0"/>
          <w:numId w:val="0"/>
        </w:numPr>
        <w:jc w:val="center"/>
        <w:outlineLvl w:val="9"/>
        <w:rPr>
          <w:rFonts w:hint="eastAsia" w:ascii="宋体" w:hAnsi="宋体" w:cs="宋体"/>
          <w:b w:val="0"/>
          <w:bCs w:val="0"/>
          <w:spacing w:val="2"/>
          <w:sz w:val="24"/>
          <w:szCs w:val="24"/>
          <w:lang w:val="en-US" w:eastAsia="zh-CN"/>
        </w:rPr>
      </w:pPr>
    </w:p>
    <w:p>
      <w:pPr>
        <w:pStyle w:val="4"/>
        <w:numPr>
          <w:ilvl w:val="0"/>
          <w:numId w:val="0"/>
        </w:numPr>
        <w:ind w:firstLine="972" w:firstLineChars="300"/>
        <w:jc w:val="both"/>
        <w:rPr>
          <w:rFonts w:hint="eastAsia" w:ascii="宋体" w:hAnsi="宋体" w:cs="宋体"/>
          <w:b w:val="0"/>
          <w:bCs w:val="0"/>
          <w:spacing w:val="2"/>
          <w:sz w:val="32"/>
          <w:szCs w:val="32"/>
          <w:lang w:val="en-US" w:eastAsia="zh-CN"/>
        </w:rPr>
      </w:pPr>
      <w:r>
        <w:rPr>
          <w:rFonts w:hint="eastAsia" w:ascii="宋体" w:hAnsi="宋体" w:cs="宋体"/>
          <w:b w:val="0"/>
          <w:bCs w:val="0"/>
          <w:spacing w:val="2"/>
          <w:sz w:val="32"/>
          <w:szCs w:val="32"/>
          <w:lang w:val="en-US" w:eastAsia="zh-CN"/>
        </w:rPr>
        <w:t>项目名称：</w:t>
      </w:r>
    </w:p>
    <w:p>
      <w:pPr>
        <w:pStyle w:val="4"/>
        <w:numPr>
          <w:ilvl w:val="0"/>
          <w:numId w:val="0"/>
        </w:numPr>
        <w:ind w:firstLine="972" w:firstLineChars="300"/>
        <w:jc w:val="both"/>
        <w:rPr>
          <w:rFonts w:hint="eastAsia" w:ascii="宋体" w:hAnsi="宋体" w:cs="宋体"/>
          <w:b w:val="0"/>
          <w:bCs w:val="0"/>
          <w:spacing w:val="2"/>
          <w:sz w:val="32"/>
          <w:szCs w:val="32"/>
          <w:lang w:val="en-US" w:eastAsia="zh-CN"/>
        </w:rPr>
      </w:pPr>
      <w:r>
        <w:rPr>
          <w:rFonts w:hint="eastAsia" w:ascii="宋体" w:hAnsi="宋体" w:cs="宋体"/>
          <w:b w:val="0"/>
          <w:bCs w:val="0"/>
          <w:spacing w:val="2"/>
          <w:sz w:val="32"/>
          <w:szCs w:val="32"/>
          <w:lang w:val="en-US" w:eastAsia="zh-CN"/>
        </w:rPr>
        <w:t>竞标人名称：</w:t>
      </w:r>
    </w:p>
    <w:p>
      <w:pPr>
        <w:pStyle w:val="4"/>
        <w:numPr>
          <w:ilvl w:val="0"/>
          <w:numId w:val="0"/>
        </w:numPr>
        <w:ind w:firstLine="972" w:firstLineChars="300"/>
        <w:jc w:val="both"/>
        <w:rPr>
          <w:rFonts w:hint="default" w:ascii="宋体" w:hAnsi="宋体" w:cs="宋体"/>
          <w:b w:val="0"/>
          <w:bCs w:val="0"/>
          <w:spacing w:val="2"/>
          <w:sz w:val="32"/>
          <w:szCs w:val="32"/>
          <w:lang w:val="en-US" w:eastAsia="zh-CN"/>
        </w:rPr>
      </w:pPr>
      <w:r>
        <w:rPr>
          <w:rFonts w:hint="eastAsia" w:ascii="宋体" w:hAnsi="宋体" w:cs="宋体"/>
          <w:b w:val="0"/>
          <w:bCs w:val="0"/>
          <w:spacing w:val="2"/>
          <w:sz w:val="32"/>
          <w:szCs w:val="32"/>
          <w:lang w:val="en-US" w:eastAsia="zh-CN"/>
        </w:rPr>
        <w:t>（截标时才能启封）</w:t>
      </w:r>
    </w:p>
    <w:p>
      <w:pPr>
        <w:pStyle w:val="4"/>
        <w:numPr>
          <w:ilvl w:val="0"/>
          <w:numId w:val="0"/>
        </w:numPr>
        <w:jc w:val="center"/>
        <w:outlineLvl w:val="9"/>
        <w:rPr>
          <w:rFonts w:hint="eastAsia" w:eastAsia="宋体"/>
          <w:sz w:val="44"/>
          <w:szCs w:val="44"/>
          <w:lang w:val="en-US" w:eastAsia="zh-CN"/>
        </w:rPr>
      </w:pPr>
    </w:p>
    <w:p>
      <w:pPr>
        <w:pStyle w:val="4"/>
        <w:numPr>
          <w:ilvl w:val="0"/>
          <w:numId w:val="0"/>
        </w:numPr>
        <w:jc w:val="center"/>
        <w:outlineLvl w:val="9"/>
        <w:rPr>
          <w:rFonts w:hint="eastAsia" w:eastAsia="宋体"/>
          <w:sz w:val="44"/>
          <w:szCs w:val="44"/>
          <w:lang w:val="en-US" w:eastAsia="zh-CN"/>
        </w:rPr>
      </w:pPr>
    </w:p>
    <w:p>
      <w:pPr>
        <w:pStyle w:val="4"/>
        <w:numPr>
          <w:ilvl w:val="0"/>
          <w:numId w:val="0"/>
        </w:numPr>
        <w:jc w:val="center"/>
        <w:outlineLvl w:val="9"/>
        <w:rPr>
          <w:rFonts w:hint="eastAsia" w:eastAsia="宋体"/>
          <w:sz w:val="44"/>
          <w:szCs w:val="44"/>
          <w:lang w:val="en-US" w:eastAsia="zh-CN"/>
        </w:rPr>
      </w:pPr>
    </w:p>
    <w:p>
      <w:pPr>
        <w:pStyle w:val="4"/>
        <w:numPr>
          <w:ilvl w:val="0"/>
          <w:numId w:val="0"/>
        </w:numPr>
        <w:jc w:val="center"/>
        <w:outlineLvl w:val="9"/>
        <w:rPr>
          <w:rFonts w:hint="eastAsia" w:eastAsia="宋体"/>
          <w:sz w:val="44"/>
          <w:szCs w:val="44"/>
          <w:lang w:val="en-US" w:eastAsia="zh-CN"/>
        </w:rPr>
      </w:pPr>
    </w:p>
    <w:p>
      <w:pPr>
        <w:pStyle w:val="4"/>
        <w:numPr>
          <w:ilvl w:val="0"/>
          <w:numId w:val="0"/>
        </w:numPr>
        <w:jc w:val="center"/>
        <w:outlineLvl w:val="9"/>
        <w:rPr>
          <w:rFonts w:hint="eastAsia" w:eastAsia="宋体"/>
          <w:sz w:val="44"/>
          <w:szCs w:val="44"/>
          <w:lang w:val="en-US" w:eastAsia="zh-CN"/>
        </w:rPr>
      </w:pPr>
    </w:p>
    <w:p>
      <w:pPr>
        <w:pStyle w:val="4"/>
        <w:numPr>
          <w:ilvl w:val="0"/>
          <w:numId w:val="0"/>
        </w:numPr>
        <w:jc w:val="both"/>
        <w:outlineLvl w:val="9"/>
        <w:rPr>
          <w:rFonts w:hint="eastAsia" w:ascii="黑体" w:hAnsi="黑体" w:eastAsia="黑体" w:cs="黑体"/>
          <w:b w:val="0"/>
          <w:bCs w:val="0"/>
          <w:sz w:val="32"/>
          <w:szCs w:val="32"/>
          <w:lang w:val="en-US" w:eastAsia="zh-CN"/>
        </w:rPr>
      </w:pPr>
    </w:p>
    <w:p>
      <w:pPr>
        <w:pStyle w:val="4"/>
        <w:numPr>
          <w:ilvl w:val="0"/>
          <w:numId w:val="0"/>
        </w:numPr>
        <w:jc w:val="both"/>
        <w:outlineLvl w:val="9"/>
        <w:rPr>
          <w:rFonts w:hint="eastAsia" w:ascii="黑体" w:hAnsi="黑体" w:eastAsia="黑体" w:cs="黑体"/>
          <w:b w:val="0"/>
          <w:bCs w:val="0"/>
          <w:sz w:val="32"/>
          <w:szCs w:val="32"/>
          <w:lang w:val="en-US" w:eastAsia="zh-CN"/>
        </w:rPr>
      </w:pPr>
    </w:p>
    <w:p>
      <w:pPr>
        <w:pStyle w:val="4"/>
        <w:numPr>
          <w:ilvl w:val="0"/>
          <w:numId w:val="12"/>
        </w:numPr>
        <w:jc w:val="both"/>
        <w:rPr>
          <w:rFonts w:hint="eastAsia" w:ascii="宋体" w:hAnsi="宋体" w:eastAsia="宋体" w:cs="宋体"/>
          <w:b/>
          <w:bCs/>
          <w:spacing w:val="2"/>
          <w:sz w:val="24"/>
          <w:szCs w:val="24"/>
          <w:lang w:val="en-US" w:eastAsia="zh-CN"/>
        </w:rPr>
      </w:pPr>
      <w:r>
        <w:rPr>
          <w:rFonts w:hint="eastAsia" w:ascii="宋体" w:hAnsi="宋体" w:cs="宋体"/>
          <w:b/>
          <w:bCs/>
          <w:spacing w:val="2"/>
          <w:sz w:val="24"/>
          <w:szCs w:val="24"/>
          <w:lang w:val="en-US" w:eastAsia="zh-CN"/>
        </w:rPr>
        <w:t>竞争性磋商响应文件封面格式：</w:t>
      </w:r>
    </w:p>
    <w:p>
      <w:pPr>
        <w:pStyle w:val="4"/>
        <w:numPr>
          <w:ilvl w:val="-1"/>
          <w:numId w:val="0"/>
        </w:numPr>
        <w:ind w:firstLine="3421" w:firstLineChars="1200"/>
        <w:jc w:val="both"/>
        <w:rPr>
          <w:rFonts w:hint="eastAsia" w:ascii="宋体" w:hAnsi="宋体" w:cs="宋体"/>
          <w:b/>
          <w:bCs/>
          <w:spacing w:val="2"/>
          <w:sz w:val="28"/>
          <w:szCs w:val="28"/>
          <w:lang w:val="en-US" w:eastAsia="zh-CN"/>
        </w:rPr>
      </w:pPr>
      <w:r>
        <w:rPr>
          <w:rFonts w:hint="eastAsia" w:ascii="宋体" w:hAnsi="宋体" w:cs="宋体"/>
          <w:b/>
          <w:bCs/>
          <w:spacing w:val="2"/>
          <w:sz w:val="28"/>
          <w:szCs w:val="28"/>
          <w:lang w:val="en-US" w:eastAsia="zh-CN"/>
        </w:rPr>
        <w:t>（正/副本）</w:t>
      </w:r>
    </w:p>
    <w:p>
      <w:pPr>
        <w:pStyle w:val="4"/>
        <w:numPr>
          <w:ilvl w:val="-1"/>
          <w:numId w:val="0"/>
        </w:numPr>
        <w:ind w:firstLine="3429" w:firstLineChars="1400"/>
        <w:jc w:val="both"/>
        <w:outlineLvl w:val="9"/>
        <w:rPr>
          <w:rFonts w:hint="eastAsia" w:ascii="宋体" w:hAnsi="宋体" w:cs="宋体"/>
          <w:b/>
          <w:bCs/>
          <w:spacing w:val="2"/>
          <w:sz w:val="24"/>
          <w:szCs w:val="24"/>
          <w:lang w:val="en-US" w:eastAsia="zh-CN"/>
        </w:rPr>
      </w:pPr>
    </w:p>
    <w:p>
      <w:pPr>
        <w:pStyle w:val="4"/>
        <w:numPr>
          <w:ilvl w:val="-1"/>
          <w:numId w:val="0"/>
        </w:numPr>
        <w:ind w:firstLine="0" w:firstLineChars="0"/>
        <w:jc w:val="center"/>
        <w:rPr>
          <w:rFonts w:hint="eastAsia" w:ascii="宋体" w:hAnsi="宋体" w:cs="宋体"/>
          <w:b/>
          <w:bCs/>
          <w:spacing w:val="2"/>
          <w:sz w:val="32"/>
          <w:szCs w:val="32"/>
          <w:lang w:val="en-US" w:eastAsia="zh-CN"/>
        </w:rPr>
      </w:pPr>
      <w:r>
        <w:rPr>
          <w:rFonts w:hint="eastAsia" w:ascii="宋体" w:hAnsi="宋体" w:cs="宋体"/>
          <w:b/>
          <w:bCs/>
          <w:spacing w:val="2"/>
          <w:sz w:val="32"/>
          <w:szCs w:val="32"/>
          <w:lang w:val="en-US" w:eastAsia="zh-CN"/>
        </w:rPr>
        <w:t>竞争性磋商响应文件（封面）</w:t>
      </w:r>
    </w:p>
    <w:p>
      <w:pPr>
        <w:pStyle w:val="4"/>
        <w:numPr>
          <w:ilvl w:val="-1"/>
          <w:numId w:val="0"/>
        </w:numPr>
        <w:ind w:firstLine="0" w:firstLineChars="0"/>
        <w:jc w:val="both"/>
        <w:outlineLvl w:val="9"/>
        <w:rPr>
          <w:rFonts w:hint="eastAsia" w:ascii="宋体" w:hAnsi="宋体" w:cs="宋体"/>
          <w:b/>
          <w:bCs/>
          <w:spacing w:val="2"/>
          <w:sz w:val="32"/>
          <w:szCs w:val="32"/>
          <w:lang w:val="en-US" w:eastAsia="zh-CN"/>
        </w:rPr>
      </w:pPr>
    </w:p>
    <w:p>
      <w:pPr>
        <w:pStyle w:val="4"/>
        <w:numPr>
          <w:ilvl w:val="-1"/>
          <w:numId w:val="0"/>
        </w:numPr>
        <w:ind w:firstLine="0" w:firstLineChars="0"/>
        <w:jc w:val="both"/>
        <w:rPr>
          <w:rFonts w:hint="eastAsia" w:ascii="宋体" w:hAnsi="宋体" w:cs="宋体"/>
          <w:b/>
          <w:bCs/>
          <w:spacing w:val="2"/>
          <w:sz w:val="30"/>
          <w:szCs w:val="30"/>
          <w:lang w:val="en-US" w:eastAsia="zh-CN"/>
        </w:rPr>
      </w:pPr>
      <w:r>
        <w:rPr>
          <w:rFonts w:hint="eastAsia" w:ascii="宋体" w:hAnsi="宋体" w:cs="宋体"/>
          <w:b/>
          <w:bCs/>
          <w:spacing w:val="2"/>
          <w:sz w:val="30"/>
          <w:szCs w:val="30"/>
          <w:lang w:val="en-US" w:eastAsia="zh-CN"/>
        </w:rPr>
        <w:t>项目名称：</w:t>
      </w:r>
    </w:p>
    <w:p>
      <w:pPr>
        <w:pStyle w:val="4"/>
        <w:numPr>
          <w:ilvl w:val="-1"/>
          <w:numId w:val="0"/>
        </w:numPr>
        <w:ind w:firstLine="0" w:firstLineChars="0"/>
        <w:jc w:val="both"/>
        <w:rPr>
          <w:rFonts w:hint="default" w:ascii="宋体" w:hAnsi="宋体" w:cs="宋体"/>
          <w:b/>
          <w:bCs/>
          <w:spacing w:val="2"/>
          <w:sz w:val="30"/>
          <w:szCs w:val="30"/>
          <w:lang w:val="en-US" w:eastAsia="zh-CN"/>
        </w:rPr>
      </w:pPr>
      <w:r>
        <w:rPr>
          <w:rFonts w:hint="default" w:ascii="宋体" w:hAnsi="宋体" w:cs="宋体"/>
          <w:b/>
          <w:bCs/>
          <w:spacing w:val="2"/>
          <w:sz w:val="30"/>
          <w:szCs w:val="30"/>
          <w:lang w:val="en-US" w:eastAsia="zh-CN"/>
        </w:rPr>
        <w:t>投标文件名称</w:t>
      </w:r>
      <w:r>
        <w:rPr>
          <w:rFonts w:hint="eastAsia" w:ascii="宋体" w:hAnsi="宋体" w:cs="宋体"/>
          <w:b/>
          <w:bCs/>
          <w:spacing w:val="2"/>
          <w:sz w:val="30"/>
          <w:szCs w:val="30"/>
          <w:lang w:val="en-US" w:eastAsia="zh-CN"/>
        </w:rPr>
        <w:t>：资格审查文件/资信及商务文件、技术文件</w:t>
      </w:r>
    </w:p>
    <w:p>
      <w:pPr>
        <w:pStyle w:val="4"/>
        <w:numPr>
          <w:ilvl w:val="-1"/>
          <w:numId w:val="0"/>
        </w:numPr>
        <w:ind w:firstLine="0" w:firstLineChars="0"/>
        <w:jc w:val="both"/>
        <w:rPr>
          <w:rFonts w:hint="eastAsia" w:ascii="宋体" w:hAnsi="宋体" w:cs="宋体"/>
          <w:b/>
          <w:bCs/>
          <w:spacing w:val="2"/>
          <w:sz w:val="30"/>
          <w:szCs w:val="30"/>
          <w:lang w:val="en-US" w:eastAsia="zh-CN"/>
        </w:rPr>
      </w:pPr>
      <w:r>
        <w:rPr>
          <w:rFonts w:hint="eastAsia" w:ascii="宋体" w:hAnsi="宋体" w:cs="宋体"/>
          <w:b/>
          <w:bCs/>
          <w:spacing w:val="2"/>
          <w:sz w:val="30"/>
          <w:szCs w:val="30"/>
          <w:lang w:val="en-US" w:eastAsia="zh-CN"/>
        </w:rPr>
        <w:t>竞标人名称：</w:t>
      </w:r>
    </w:p>
    <w:p>
      <w:pPr>
        <w:pStyle w:val="4"/>
        <w:numPr>
          <w:ilvl w:val="-1"/>
          <w:numId w:val="0"/>
        </w:numPr>
        <w:ind w:firstLine="0" w:firstLineChars="0"/>
        <w:jc w:val="both"/>
        <w:outlineLvl w:val="9"/>
        <w:rPr>
          <w:rFonts w:hint="eastAsia" w:ascii="宋体" w:hAnsi="宋体" w:cs="宋体"/>
          <w:b/>
          <w:bCs/>
          <w:spacing w:val="2"/>
          <w:sz w:val="32"/>
          <w:szCs w:val="32"/>
          <w:lang w:val="en-US" w:eastAsia="zh-CN"/>
        </w:rPr>
      </w:pPr>
    </w:p>
    <w:p>
      <w:pPr>
        <w:pStyle w:val="4"/>
        <w:numPr>
          <w:ilvl w:val="-1"/>
          <w:numId w:val="0"/>
        </w:numPr>
        <w:ind w:firstLine="0" w:firstLineChars="0"/>
        <w:jc w:val="both"/>
        <w:outlineLvl w:val="9"/>
        <w:rPr>
          <w:rFonts w:hint="eastAsia" w:ascii="宋体" w:hAnsi="宋体" w:cs="宋体"/>
          <w:b/>
          <w:bCs/>
          <w:spacing w:val="2"/>
          <w:sz w:val="32"/>
          <w:szCs w:val="32"/>
          <w:lang w:val="en-US" w:eastAsia="zh-CN"/>
        </w:rPr>
      </w:pPr>
    </w:p>
    <w:p>
      <w:pPr>
        <w:pStyle w:val="4"/>
        <w:numPr>
          <w:ilvl w:val="-1"/>
          <w:numId w:val="0"/>
        </w:numPr>
        <w:ind w:firstLine="0" w:firstLineChars="0"/>
        <w:jc w:val="both"/>
        <w:outlineLvl w:val="9"/>
        <w:rPr>
          <w:rFonts w:hint="eastAsia" w:ascii="宋体" w:hAnsi="宋体" w:cs="宋体"/>
          <w:b/>
          <w:bCs/>
          <w:spacing w:val="2"/>
          <w:sz w:val="32"/>
          <w:szCs w:val="32"/>
          <w:lang w:val="en-US" w:eastAsia="zh-CN"/>
        </w:rPr>
      </w:pPr>
    </w:p>
    <w:p>
      <w:pPr>
        <w:pStyle w:val="4"/>
        <w:numPr>
          <w:ilvl w:val="-1"/>
          <w:numId w:val="0"/>
        </w:numPr>
        <w:ind w:firstLine="0" w:firstLineChars="0"/>
        <w:jc w:val="both"/>
        <w:outlineLvl w:val="9"/>
        <w:rPr>
          <w:rFonts w:hint="eastAsia" w:ascii="宋体" w:hAnsi="宋体" w:cs="宋体"/>
          <w:b/>
          <w:bCs/>
          <w:spacing w:val="2"/>
          <w:sz w:val="32"/>
          <w:szCs w:val="32"/>
          <w:lang w:val="en-US" w:eastAsia="zh-CN"/>
        </w:rPr>
      </w:pPr>
    </w:p>
    <w:p>
      <w:pPr>
        <w:pStyle w:val="4"/>
        <w:numPr>
          <w:ilvl w:val="-1"/>
          <w:numId w:val="0"/>
        </w:numPr>
        <w:ind w:firstLine="0" w:firstLineChars="0"/>
        <w:jc w:val="both"/>
        <w:rPr>
          <w:rFonts w:hint="default" w:ascii="宋体" w:hAnsi="宋体" w:cs="宋体"/>
          <w:b/>
          <w:bCs/>
          <w:spacing w:val="2"/>
          <w:sz w:val="32"/>
          <w:szCs w:val="32"/>
          <w:lang w:val="en-US" w:eastAsia="zh-CN"/>
        </w:rPr>
      </w:pPr>
      <w:r>
        <w:rPr>
          <w:rFonts w:hint="eastAsia" w:ascii="宋体" w:hAnsi="宋体" w:cs="宋体"/>
          <w:b/>
          <w:bCs/>
          <w:spacing w:val="2"/>
          <w:sz w:val="32"/>
          <w:szCs w:val="32"/>
          <w:lang w:val="en-US" w:eastAsia="zh-CN"/>
        </w:rPr>
        <w:t xml:space="preserve">                            </w:t>
      </w:r>
      <w:r>
        <w:rPr>
          <w:rFonts w:hint="eastAsia" w:ascii="宋体" w:hAnsi="宋体" w:cs="宋体"/>
          <w:b/>
          <w:bCs/>
          <w:spacing w:val="2"/>
          <w:sz w:val="30"/>
          <w:szCs w:val="30"/>
          <w:lang w:val="en-US" w:eastAsia="zh-CN"/>
        </w:rPr>
        <w:t xml:space="preserve">   年    月    日</w:t>
      </w:r>
    </w:p>
    <w:p>
      <w:pPr>
        <w:pStyle w:val="4"/>
        <w:numPr>
          <w:ilvl w:val="-1"/>
          <w:numId w:val="0"/>
        </w:numPr>
        <w:ind w:firstLine="3429" w:firstLineChars="1400"/>
        <w:jc w:val="both"/>
        <w:outlineLvl w:val="9"/>
        <w:rPr>
          <w:rFonts w:hint="eastAsia" w:ascii="宋体" w:hAnsi="宋体" w:cs="宋体"/>
          <w:b/>
          <w:bCs/>
          <w:spacing w:val="2"/>
          <w:sz w:val="24"/>
          <w:szCs w:val="24"/>
          <w:lang w:val="en-US" w:eastAsia="zh-CN"/>
        </w:rPr>
        <w:sectPr>
          <w:pgSz w:w="11906" w:h="16838"/>
          <w:pgMar w:top="1440" w:right="1800" w:bottom="1440" w:left="1800" w:header="851" w:footer="992" w:gutter="0"/>
          <w:cols w:space="425" w:num="1"/>
          <w:docGrid w:type="lines" w:linePitch="312" w:charSpace="0"/>
        </w:sectPr>
      </w:pPr>
    </w:p>
    <w:p>
      <w:pPr>
        <w:pStyle w:val="4"/>
        <w:numPr>
          <w:ilvl w:val="-1"/>
          <w:numId w:val="0"/>
        </w:numPr>
        <w:ind w:firstLine="0" w:firstLineChars="0"/>
        <w:jc w:val="both"/>
        <w:rPr>
          <w:rFonts w:hint="eastAsia" w:ascii="黑体" w:hAnsi="黑体" w:eastAsia="黑体" w:cs="黑体"/>
          <w:b w:val="0"/>
          <w:bCs w:val="0"/>
          <w:spacing w:val="2"/>
          <w:sz w:val="24"/>
          <w:szCs w:val="24"/>
          <w:lang w:val="en-US" w:eastAsia="zh-CN"/>
        </w:rPr>
      </w:pPr>
      <w:r>
        <w:rPr>
          <w:rFonts w:hint="eastAsia" w:ascii="黑体" w:hAnsi="黑体" w:eastAsia="黑体" w:cs="黑体"/>
          <w:b w:val="0"/>
          <w:bCs w:val="0"/>
          <w:spacing w:val="2"/>
          <w:sz w:val="24"/>
          <w:szCs w:val="24"/>
          <w:lang w:val="en-US" w:eastAsia="zh-CN"/>
        </w:rPr>
        <w:t>二、附件</w:t>
      </w:r>
    </w:p>
    <w:p>
      <w:pPr>
        <w:pStyle w:val="4"/>
        <w:numPr>
          <w:ilvl w:val="0"/>
          <w:numId w:val="0"/>
        </w:numPr>
        <w:jc w:val="both"/>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附件1：</w:t>
      </w:r>
    </w:p>
    <w:p>
      <w:pPr>
        <w:spacing w:line="300" w:lineRule="auto"/>
        <w:jc w:val="center"/>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t>报</w:t>
      </w:r>
      <w:r>
        <w:rPr>
          <w:rFonts w:hint="eastAsia" w:ascii="华文中宋" w:hAnsi="华文中宋" w:eastAsia="华文中宋" w:cs="华文中宋"/>
          <w:b w:val="0"/>
          <w:bCs/>
          <w:sz w:val="32"/>
          <w:szCs w:val="32"/>
          <w:lang w:val="en-US" w:eastAsia="zh-CN"/>
        </w:rPr>
        <w:t xml:space="preserve"> </w:t>
      </w:r>
      <w:r>
        <w:rPr>
          <w:rFonts w:hint="eastAsia" w:ascii="华文中宋" w:hAnsi="华文中宋" w:eastAsia="华文中宋" w:cs="华文中宋"/>
          <w:b w:val="0"/>
          <w:bCs/>
          <w:sz w:val="32"/>
          <w:szCs w:val="32"/>
        </w:rPr>
        <w:t>价</w:t>
      </w:r>
      <w:r>
        <w:rPr>
          <w:rFonts w:hint="eastAsia" w:ascii="华文中宋" w:hAnsi="华文中宋" w:eastAsia="华文中宋" w:cs="华文中宋"/>
          <w:b w:val="0"/>
          <w:bCs/>
          <w:sz w:val="32"/>
          <w:szCs w:val="32"/>
          <w:lang w:val="en-US" w:eastAsia="zh-CN"/>
        </w:rPr>
        <w:t xml:space="preserve"> </w:t>
      </w:r>
      <w:r>
        <w:rPr>
          <w:rFonts w:hint="eastAsia" w:ascii="华文中宋" w:hAnsi="华文中宋" w:eastAsia="华文中宋" w:cs="华文中宋"/>
          <w:b w:val="0"/>
          <w:bCs/>
          <w:sz w:val="32"/>
          <w:szCs w:val="32"/>
        </w:rPr>
        <w:t>表</w:t>
      </w:r>
    </w:p>
    <w:p>
      <w:pPr>
        <w:spacing w:line="360" w:lineRule="exact"/>
        <w:ind w:left="360"/>
        <w:jc w:val="center"/>
        <w:rPr>
          <w:rFonts w:hint="eastAsia"/>
          <w:b/>
          <w:bCs/>
          <w:color w:val="000000"/>
          <w:sz w:val="30"/>
        </w:rPr>
      </w:pPr>
    </w:p>
    <w:p>
      <w:pPr>
        <w:spacing w:line="360" w:lineRule="exact"/>
        <w:ind w:left="360"/>
        <w:rPr>
          <w:rFonts w:hint="eastAsia"/>
          <w:b/>
          <w:bCs/>
          <w:color w:val="000000"/>
          <w:sz w:val="30"/>
        </w:rPr>
      </w:pPr>
    </w:p>
    <w:p>
      <w:pPr>
        <w:spacing w:line="230" w:lineRule="auto"/>
        <w:ind w:right="187"/>
        <w:jc w:val="both"/>
        <w:rPr>
          <w:rFonts w:hint="eastAsia" w:ascii="宋体" w:hAnsi="宋体" w:eastAsia="宋体" w:cs="Times New Roman"/>
          <w:sz w:val="21"/>
          <w:szCs w:val="21"/>
        </w:rPr>
      </w:pPr>
      <w:r>
        <w:rPr>
          <w:rFonts w:hint="eastAsia" w:ascii="宋体" w:hAnsi="宋体"/>
          <w:szCs w:val="21"/>
        </w:rPr>
        <w:t>采购项目名称:</w:t>
      </w:r>
      <w:r>
        <w:rPr>
          <w:rFonts w:hint="eastAsia" w:ascii="宋体" w:hAnsi="宋体" w:cs="Times New Roman"/>
          <w:sz w:val="21"/>
          <w:szCs w:val="21"/>
          <w:u w:val="single"/>
          <w:lang w:val="en-US" w:eastAsia="zh-CN"/>
        </w:rPr>
        <w:t>2023年内部审计服务中介机构选聘项目</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4022"/>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1" w:type="pct"/>
            <w:vAlign w:val="center"/>
          </w:tcPr>
          <w:p>
            <w:pPr>
              <w:keepNext w:val="0"/>
              <w:keepLines w:val="0"/>
              <w:widowControl/>
              <w:suppressLineNumbers w:val="0"/>
              <w:spacing w:before="0" w:beforeAutospacing="0" w:after="0" w:afterAutospacing="0"/>
              <w:ind w:left="0" w:right="0"/>
              <w:jc w:val="center"/>
              <w:rPr>
                <w:rFonts w:hint="default"/>
                <w:sz w:val="24"/>
              </w:rPr>
            </w:pPr>
            <w:r>
              <w:rPr>
                <w:rFonts w:hint="eastAsia"/>
                <w:sz w:val="24"/>
              </w:rPr>
              <w:t>序号</w:t>
            </w:r>
          </w:p>
        </w:tc>
        <w:tc>
          <w:tcPr>
            <w:tcW w:w="2359" w:type="pct"/>
            <w:vAlign w:val="center"/>
          </w:tcPr>
          <w:p>
            <w:pPr>
              <w:keepNext w:val="0"/>
              <w:keepLines w:val="0"/>
              <w:widowControl/>
              <w:suppressLineNumbers w:val="0"/>
              <w:spacing w:before="0" w:beforeAutospacing="0" w:after="0" w:afterAutospacing="0"/>
              <w:ind w:left="0" w:right="0"/>
              <w:jc w:val="center"/>
              <w:rPr>
                <w:rFonts w:hint="default"/>
                <w:sz w:val="24"/>
              </w:rPr>
            </w:pPr>
            <w:r>
              <w:rPr>
                <w:rFonts w:hint="eastAsia"/>
                <w:sz w:val="24"/>
              </w:rPr>
              <w:t>招标项目内容</w:t>
            </w:r>
          </w:p>
        </w:tc>
        <w:tc>
          <w:tcPr>
            <w:tcW w:w="2009" w:type="pct"/>
            <w:vAlign w:val="center"/>
          </w:tcPr>
          <w:p>
            <w:pPr>
              <w:keepNext w:val="0"/>
              <w:keepLines w:val="0"/>
              <w:widowControl/>
              <w:suppressLineNumbers w:val="0"/>
              <w:spacing w:before="0" w:beforeAutospacing="0" w:after="0" w:afterAutospacing="0"/>
              <w:ind w:left="0" w:right="0"/>
              <w:jc w:val="center"/>
              <w:rPr>
                <w:rFonts w:hint="default"/>
                <w:sz w:val="24"/>
              </w:rPr>
            </w:pPr>
            <w:r>
              <w:rPr>
                <w:rFonts w:hint="eastAsia"/>
                <w:sz w:val="24"/>
              </w:rPr>
              <w:t>响应报价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31" w:type="pct"/>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2359" w:type="pct"/>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rPr>
            </w:pPr>
            <w:r>
              <w:rPr>
                <w:rFonts w:hint="eastAsia" w:ascii="宋体" w:hAnsi="宋体"/>
                <w:sz w:val="21"/>
                <w:szCs w:val="21"/>
                <w:lang w:val="en-US" w:eastAsia="zh-CN"/>
              </w:rPr>
              <w:t>根据广西国际博览集团有限公司工作需要，进行集团本部及各下属单位经济责任审计、内部控制审计、专项审计等各类审计项目及资产清查等其他相关审计或咨询服务等工作，具体项目根据广西国际博览集团有限公司采购管理办法在3家中标供应商中采购。</w:t>
            </w:r>
          </w:p>
        </w:tc>
        <w:tc>
          <w:tcPr>
            <w:tcW w:w="2009" w:type="pct"/>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sz w:val="24"/>
              </w:rPr>
              <w:t>折扣率</w:t>
            </w:r>
            <w:r>
              <w:rPr>
                <w:rFonts w:hint="eastAsia"/>
                <w:sz w:val="24"/>
                <w:lang w:val="en-US" w:eastAsia="zh-CN"/>
              </w:rPr>
              <w:t xml:space="preserve">   </w:t>
            </w:r>
            <w:r>
              <w:rPr>
                <w:rFonts w:hint="eastAsia"/>
                <w:sz w:val="24"/>
              </w:rPr>
              <w:t>%</w:t>
            </w:r>
          </w:p>
        </w:tc>
      </w:tr>
    </w:tbl>
    <w:p>
      <w:pPr>
        <w:pStyle w:val="8"/>
        <w:spacing w:line="300" w:lineRule="exact"/>
        <w:rPr>
          <w:rFonts w:hint="eastAsia" w:hAnsi="宋体"/>
          <w:u w:val="single"/>
        </w:rPr>
      </w:pPr>
    </w:p>
    <w:p>
      <w:pPr>
        <w:spacing w:line="300" w:lineRule="exact"/>
        <w:rPr>
          <w:rFonts w:hint="eastAsia" w:ascii="宋体" w:hAnsi="宋体"/>
          <w:szCs w:val="21"/>
        </w:rPr>
      </w:pPr>
    </w:p>
    <w:p>
      <w:pPr>
        <w:pStyle w:val="8"/>
        <w:spacing w:line="300" w:lineRule="exact"/>
        <w:rPr>
          <w:rFonts w:hint="eastAsia" w:ascii="宋体" w:hAnsi="宋体"/>
          <w:szCs w:val="21"/>
        </w:rPr>
      </w:pPr>
      <w:r>
        <w:rPr>
          <w:rFonts w:hint="eastAsia" w:ascii="宋体" w:hAnsi="宋体"/>
          <w:szCs w:val="21"/>
        </w:rPr>
        <w:t>注：1. 例如：投标折扣率是八折，即填入80%。</w:t>
      </w:r>
    </w:p>
    <w:p>
      <w:pPr>
        <w:pStyle w:val="8"/>
        <w:spacing w:line="300" w:lineRule="exact"/>
        <w:ind w:firstLine="420" w:firstLineChars="200"/>
        <w:rPr>
          <w:rFonts w:hint="eastAsia" w:hAnsi="宋体"/>
        </w:rPr>
      </w:pPr>
      <w:r>
        <w:rPr>
          <w:rFonts w:hint="eastAsia" w:ascii="宋体" w:hAnsi="宋体"/>
          <w:szCs w:val="21"/>
        </w:rPr>
        <w:t>2. 应按规定签署，否则响应文件无效。</w:t>
      </w:r>
    </w:p>
    <w:p>
      <w:pPr>
        <w:pStyle w:val="8"/>
        <w:spacing w:line="300" w:lineRule="exact"/>
        <w:rPr>
          <w:rFonts w:hint="default" w:hAnsi="宋体" w:eastAsia="宋体"/>
          <w:lang w:val="en-US" w:eastAsia="zh-CN"/>
        </w:rPr>
      </w:pPr>
    </w:p>
    <w:p>
      <w:pPr>
        <w:pStyle w:val="8"/>
        <w:spacing w:line="300" w:lineRule="exact"/>
        <w:rPr>
          <w:rFonts w:hint="default" w:hAnsi="宋体" w:eastAsia="宋体"/>
          <w:lang w:val="en-US" w:eastAsia="zh-CN"/>
        </w:rPr>
      </w:pPr>
    </w:p>
    <w:p>
      <w:pPr>
        <w:pStyle w:val="8"/>
        <w:spacing w:line="300" w:lineRule="exact"/>
        <w:rPr>
          <w:rFonts w:hint="default" w:hAnsi="宋体" w:eastAsia="宋体"/>
          <w:lang w:val="en-US" w:eastAsia="zh-CN"/>
        </w:rPr>
      </w:pPr>
    </w:p>
    <w:p>
      <w:pPr>
        <w:pStyle w:val="8"/>
        <w:spacing w:line="300" w:lineRule="exact"/>
        <w:rPr>
          <w:rFonts w:hint="eastAsia" w:hAnsi="宋体"/>
        </w:rPr>
      </w:pPr>
    </w:p>
    <w:p>
      <w:pPr>
        <w:pStyle w:val="8"/>
        <w:spacing w:line="300" w:lineRule="exact"/>
        <w:rPr>
          <w:rFonts w:hint="eastAsia" w:hAnsi="宋体"/>
        </w:rPr>
      </w:pPr>
      <w:r>
        <w:rPr>
          <w:rFonts w:hint="eastAsia" w:hAnsi="宋体"/>
        </w:rPr>
        <w:t>供应商（公章）</w:t>
      </w:r>
      <w:r>
        <w:rPr>
          <w:rFonts w:hint="eastAsia" w:hAnsi="宋体"/>
          <w:u w:val="single"/>
        </w:rPr>
        <w:t xml:space="preserve">                               </w:t>
      </w:r>
    </w:p>
    <w:p>
      <w:pPr>
        <w:pStyle w:val="8"/>
        <w:spacing w:line="300" w:lineRule="exact"/>
        <w:rPr>
          <w:rFonts w:hint="eastAsia" w:hAnsi="宋体"/>
        </w:rPr>
      </w:pPr>
    </w:p>
    <w:p>
      <w:pPr>
        <w:pStyle w:val="8"/>
        <w:spacing w:line="300" w:lineRule="exact"/>
        <w:rPr>
          <w:rFonts w:hint="eastAsia" w:hAnsi="宋体"/>
        </w:rPr>
      </w:pPr>
    </w:p>
    <w:p>
      <w:pPr>
        <w:pStyle w:val="8"/>
        <w:spacing w:line="300" w:lineRule="exact"/>
        <w:rPr>
          <w:rFonts w:hint="eastAsia" w:hAnsi="宋体"/>
        </w:rPr>
      </w:pPr>
    </w:p>
    <w:p>
      <w:pPr>
        <w:pStyle w:val="8"/>
        <w:spacing w:line="300" w:lineRule="exact"/>
        <w:rPr>
          <w:rFonts w:hint="eastAsia" w:hAnsi="宋体"/>
        </w:rPr>
      </w:pPr>
    </w:p>
    <w:p>
      <w:pPr>
        <w:pStyle w:val="8"/>
        <w:spacing w:line="300" w:lineRule="exact"/>
        <w:rPr>
          <w:rFonts w:hint="eastAsia" w:hAnsi="宋体"/>
          <w:u w:val="single"/>
        </w:rPr>
      </w:pPr>
      <w:r>
        <w:rPr>
          <w:rFonts w:hint="eastAsia" w:hAnsi="宋体"/>
        </w:rPr>
        <w:t>法定代表人或委托代理人签字</w:t>
      </w:r>
      <w:r>
        <w:rPr>
          <w:rFonts w:hint="eastAsia" w:hAnsi="宋体"/>
          <w:u w:val="single"/>
        </w:rPr>
        <w:t xml:space="preserve">                   </w:t>
      </w:r>
    </w:p>
    <w:p>
      <w:pPr>
        <w:pStyle w:val="8"/>
        <w:spacing w:line="300" w:lineRule="exact"/>
        <w:rPr>
          <w:rFonts w:hint="eastAsia" w:hAnsi="宋体"/>
        </w:rPr>
      </w:pPr>
    </w:p>
    <w:p>
      <w:pPr>
        <w:pStyle w:val="8"/>
        <w:spacing w:line="300" w:lineRule="exact"/>
        <w:rPr>
          <w:rFonts w:hint="eastAsia" w:hAnsi="宋体"/>
        </w:rPr>
      </w:pPr>
    </w:p>
    <w:p>
      <w:pPr>
        <w:pStyle w:val="8"/>
        <w:spacing w:line="300" w:lineRule="exact"/>
        <w:rPr>
          <w:rFonts w:hint="eastAsia" w:hAnsi="宋体"/>
        </w:rPr>
      </w:pPr>
    </w:p>
    <w:p>
      <w:pPr>
        <w:pStyle w:val="8"/>
        <w:spacing w:line="300" w:lineRule="exact"/>
        <w:rPr>
          <w:rFonts w:hint="eastAsia" w:hAnsi="宋体"/>
        </w:rPr>
      </w:pPr>
    </w:p>
    <w:p>
      <w:pPr>
        <w:pStyle w:val="8"/>
        <w:spacing w:line="300" w:lineRule="exact"/>
        <w:rPr>
          <w:rFonts w:hint="eastAsia" w:hAnsi="宋体"/>
        </w:rPr>
      </w:pPr>
      <w:r>
        <w:rPr>
          <w:rFonts w:hint="eastAsia" w:hAnsi="宋体"/>
        </w:rPr>
        <w:t>日期</w:t>
      </w:r>
      <w:r>
        <w:rPr>
          <w:rFonts w:hint="eastAsia" w:hAnsi="宋体"/>
          <w:u w:val="single"/>
        </w:rPr>
        <w:t xml:space="preserve">                            </w:t>
      </w:r>
    </w:p>
    <w:p>
      <w:pPr>
        <w:pStyle w:val="4"/>
        <w:numPr>
          <w:ilvl w:val="0"/>
          <w:numId w:val="0"/>
        </w:numPr>
        <w:jc w:val="both"/>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附件2</w:t>
      </w:r>
    </w:p>
    <w:p>
      <w:pPr>
        <w:pStyle w:val="4"/>
        <w:numPr>
          <w:ilvl w:val="0"/>
          <w:numId w:val="0"/>
        </w:numPr>
        <w:spacing w:line="400" w:lineRule="exact"/>
        <w:jc w:val="center"/>
        <w:rPr>
          <w:rFonts w:hint="default" w:ascii="宋体" w:hAnsi="宋体" w:eastAsia="宋体"/>
          <w:b/>
          <w:bCs/>
          <w:sz w:val="28"/>
          <w:szCs w:val="28"/>
          <w:lang w:val="en-US" w:eastAsia="zh-CN"/>
        </w:rPr>
      </w:pPr>
      <w:r>
        <w:rPr>
          <w:rFonts w:hint="eastAsia" w:ascii="宋体" w:hAnsi="宋体"/>
          <w:b/>
          <w:bCs/>
          <w:sz w:val="28"/>
          <w:szCs w:val="28"/>
          <w:lang w:val="en-US" w:eastAsia="zh-CN"/>
        </w:rPr>
        <w:t>磋  商  函</w:t>
      </w:r>
    </w:p>
    <w:p>
      <w:pPr>
        <w:pStyle w:val="4"/>
        <w:numPr>
          <w:ilvl w:val="0"/>
          <w:numId w:val="0"/>
        </w:numPr>
        <w:spacing w:line="400" w:lineRule="exact"/>
        <w:jc w:val="both"/>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⼴⻄国际博览集团有限公司：</w:t>
      </w:r>
    </w:p>
    <w:p>
      <w:pPr>
        <w:pStyle w:val="4"/>
        <w:numPr>
          <w:ilvl w:val="0"/>
          <w:numId w:val="0"/>
        </w:numPr>
        <w:spacing w:line="400" w:lineRule="exact"/>
        <w:ind w:firstLine="420" w:firstLineChars="200"/>
        <w:jc w:val="both"/>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依据贵</w:t>
      </w:r>
      <w:r>
        <w:rPr>
          <w:rFonts w:hint="eastAsia" w:ascii="宋体" w:hAnsi="宋体"/>
          <w:b w:val="0"/>
          <w:bCs w:val="0"/>
          <w:sz w:val="21"/>
          <w:szCs w:val="21"/>
          <w:lang w:val="en-US" w:eastAsia="zh-CN"/>
        </w:rPr>
        <w:t>方2023年内部审计服务中介机构选聘</w:t>
      </w:r>
      <w:r>
        <w:rPr>
          <w:rFonts w:hint="eastAsia" w:ascii="宋体" w:hAnsi="宋体" w:eastAsia="宋体"/>
          <w:b w:val="0"/>
          <w:bCs w:val="0"/>
          <w:sz w:val="21"/>
          <w:szCs w:val="21"/>
          <w:lang w:val="en-US" w:eastAsia="zh-CN"/>
        </w:rPr>
        <w:t>项⽬采购的磋商邀请，我</w:t>
      </w:r>
      <w:r>
        <w:rPr>
          <w:rFonts w:hint="eastAsia" w:ascii="宋体" w:hAnsi="宋体"/>
          <w:b w:val="0"/>
          <w:bCs w:val="0"/>
          <w:sz w:val="21"/>
          <w:szCs w:val="21"/>
          <w:lang w:val="en-US" w:eastAsia="zh-CN"/>
        </w:rPr>
        <w:t>方</w:t>
      </w:r>
      <w:r>
        <w:rPr>
          <w:rFonts w:hint="eastAsia" w:ascii="宋体" w:hAnsi="宋体" w:eastAsia="宋体"/>
          <w:b w:val="0"/>
          <w:bCs w:val="0"/>
          <w:sz w:val="21"/>
          <w:szCs w:val="21"/>
          <w:lang w:val="en-US" w:eastAsia="zh-CN"/>
        </w:rPr>
        <w:t>（姓名和职务）经正式授权并代表竞标⼈（</w:t>
      </w:r>
      <w:r>
        <w:rPr>
          <w:rFonts w:hint="eastAsia" w:ascii="宋体" w:hAnsi="宋体"/>
          <w:b w:val="0"/>
          <w:bCs w:val="0"/>
          <w:sz w:val="21"/>
          <w:szCs w:val="21"/>
          <w:lang w:val="en-US" w:eastAsia="zh-CN"/>
        </w:rPr>
        <w:t>竞标人</w:t>
      </w:r>
      <w:r>
        <w:rPr>
          <w:rFonts w:hint="eastAsia" w:ascii="宋体" w:hAnsi="宋体" w:eastAsia="宋体"/>
          <w:b w:val="0"/>
          <w:bCs w:val="0"/>
          <w:sz w:val="21"/>
          <w:szCs w:val="21"/>
          <w:lang w:val="en-US" w:eastAsia="zh-CN"/>
        </w:rPr>
        <w:t>名称、地址）提交下述竞争性磋商响应⽂件正本⼀份和副本⼆份。</w:t>
      </w:r>
    </w:p>
    <w:p>
      <w:pPr>
        <w:pStyle w:val="4"/>
        <w:numPr>
          <w:ilvl w:val="0"/>
          <w:numId w:val="0"/>
        </w:numPr>
        <w:spacing w:line="400" w:lineRule="exact"/>
        <w:ind w:firstLine="420" w:firstLineChars="200"/>
        <w:jc w:val="both"/>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1.报价表；</w:t>
      </w:r>
    </w:p>
    <w:p>
      <w:pPr>
        <w:pStyle w:val="4"/>
        <w:numPr>
          <w:ilvl w:val="0"/>
          <w:numId w:val="0"/>
        </w:numPr>
        <w:spacing w:line="400" w:lineRule="exact"/>
        <w:ind w:firstLine="420" w:firstLineChars="200"/>
        <w:jc w:val="both"/>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2.商务、服务（技术）响应、偏离情况说明表；</w:t>
      </w:r>
    </w:p>
    <w:p>
      <w:pPr>
        <w:pStyle w:val="4"/>
        <w:numPr>
          <w:ilvl w:val="0"/>
          <w:numId w:val="0"/>
        </w:numPr>
        <w:spacing w:line="400" w:lineRule="exact"/>
        <w:ind w:firstLine="420" w:firstLineChars="200"/>
        <w:jc w:val="both"/>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3.服务⽅案</w:t>
      </w:r>
      <w:r>
        <w:rPr>
          <w:rFonts w:hint="eastAsia" w:ascii="宋体" w:hAnsi="宋体"/>
          <w:b w:val="0"/>
          <w:bCs w:val="0"/>
          <w:sz w:val="21"/>
          <w:szCs w:val="21"/>
          <w:highlight w:val="none"/>
          <w:lang w:val="en-US" w:eastAsia="zh-CN"/>
        </w:rPr>
        <w:t>（</w:t>
      </w:r>
      <w:r>
        <w:rPr>
          <w:rFonts w:hint="eastAsia" w:ascii="宋体" w:hAnsi="宋体" w:eastAsia="宋体"/>
          <w:b w:val="0"/>
          <w:bCs w:val="0"/>
          <w:sz w:val="21"/>
          <w:szCs w:val="21"/>
          <w:highlight w:val="none"/>
          <w:lang w:val="en-US" w:eastAsia="zh-CN"/>
        </w:rPr>
        <w:t>含服务承诺</w:t>
      </w:r>
      <w:r>
        <w:rPr>
          <w:rFonts w:hint="eastAsia" w:ascii="宋体" w:hAnsi="宋体"/>
          <w:b w:val="0"/>
          <w:bCs w:val="0"/>
          <w:sz w:val="21"/>
          <w:szCs w:val="21"/>
          <w:highlight w:val="none"/>
          <w:lang w:val="en-US" w:eastAsia="zh-CN"/>
        </w:rPr>
        <w:t>）</w:t>
      </w:r>
      <w:r>
        <w:rPr>
          <w:rFonts w:hint="eastAsia" w:ascii="宋体" w:hAnsi="宋体" w:eastAsia="宋体"/>
          <w:b w:val="0"/>
          <w:bCs w:val="0"/>
          <w:sz w:val="21"/>
          <w:szCs w:val="21"/>
          <w:highlight w:val="none"/>
          <w:lang w:val="en-US" w:eastAsia="zh-CN"/>
        </w:rPr>
        <w:t>；</w:t>
      </w:r>
    </w:p>
    <w:p>
      <w:pPr>
        <w:pStyle w:val="4"/>
        <w:numPr>
          <w:ilvl w:val="0"/>
          <w:numId w:val="0"/>
        </w:numPr>
        <w:spacing w:line="400" w:lineRule="exact"/>
        <w:ind w:firstLine="420" w:firstLineChars="200"/>
        <w:jc w:val="both"/>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4.资格证明⽂件；</w:t>
      </w:r>
    </w:p>
    <w:p>
      <w:pPr>
        <w:pStyle w:val="4"/>
        <w:numPr>
          <w:ilvl w:val="0"/>
          <w:numId w:val="0"/>
        </w:numPr>
        <w:spacing w:line="400" w:lineRule="exact"/>
        <w:ind w:firstLine="420" w:firstLineChars="200"/>
        <w:jc w:val="both"/>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5.按竞争性磋商⽂件磋商供应商须知和采购需求提供的有关⽂件。</w:t>
      </w:r>
    </w:p>
    <w:p>
      <w:pPr>
        <w:pStyle w:val="4"/>
        <w:numPr>
          <w:ilvl w:val="0"/>
          <w:numId w:val="0"/>
        </w:numPr>
        <w:spacing w:line="400" w:lineRule="exact"/>
        <w:ind w:firstLine="420" w:firstLineChars="200"/>
        <w:jc w:val="both"/>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在此，授权代表宣布同意如下：1.将按竞争性磋商⽂件的约定履⾏合同责任和义务；2.已详细审查全部竞争性磋商⽂件，包括（补遗⽂件）（如果有的话）；3.同意提供按照贵⽅可能要求的与其磋商有关的⼀切数据或资料；</w:t>
      </w:r>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8" w:name="_Toc6429"/>
      <w:r>
        <w:rPr>
          <w:rFonts w:hint="eastAsia" w:ascii="宋体" w:hAnsi="宋体" w:eastAsia="宋体"/>
          <w:b w:val="0"/>
          <w:bCs w:val="0"/>
          <w:sz w:val="21"/>
          <w:szCs w:val="21"/>
          <w:lang w:val="en-US" w:eastAsia="zh-CN"/>
        </w:rPr>
        <w:t>与本磋商有关的⼀切正式往来信函请寄：</w:t>
      </w:r>
      <w:bookmarkEnd w:id="8"/>
    </w:p>
    <w:p>
      <w:pPr>
        <w:pStyle w:val="4"/>
        <w:numPr>
          <w:ilvl w:val="0"/>
          <w:numId w:val="0"/>
        </w:numPr>
        <w:spacing w:line="400" w:lineRule="exact"/>
        <w:ind w:firstLine="420" w:firstLineChars="200"/>
        <w:jc w:val="both"/>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 xml:space="preserve">电话：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电⼦</w:t>
      </w:r>
      <w:r>
        <w:rPr>
          <w:rFonts w:hint="eastAsia" w:ascii="宋体" w:hAnsi="宋体"/>
          <w:b w:val="0"/>
          <w:bCs w:val="0"/>
          <w:sz w:val="21"/>
          <w:szCs w:val="21"/>
          <w:lang w:val="en-US" w:eastAsia="zh-CN"/>
        </w:rPr>
        <w:t>邮箱</w:t>
      </w:r>
      <w:r>
        <w:rPr>
          <w:rFonts w:hint="eastAsia" w:ascii="宋体" w:hAnsi="宋体" w:eastAsia="宋体"/>
          <w:b w:val="0"/>
          <w:bCs w:val="0"/>
          <w:sz w:val="21"/>
          <w:szCs w:val="21"/>
          <w:lang w:val="en-US" w:eastAsia="zh-CN"/>
        </w:rPr>
        <w:t>：</w:t>
      </w:r>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9" w:name="_Toc32686"/>
      <w:r>
        <w:rPr>
          <w:rFonts w:hint="eastAsia" w:ascii="宋体" w:hAnsi="宋体" w:eastAsia="宋体"/>
          <w:b w:val="0"/>
          <w:bCs w:val="0"/>
          <w:sz w:val="21"/>
          <w:szCs w:val="21"/>
          <w:lang w:val="en-US" w:eastAsia="zh-CN"/>
        </w:rPr>
        <w:t xml:space="preserve">⽇期：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年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w:t>
      </w:r>
      <w:bookmarkEnd w:id="9"/>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10" w:name="_Toc30830"/>
      <w:r>
        <w:rPr>
          <w:rFonts w:hint="eastAsia" w:ascii="宋体" w:hAnsi="宋体" w:eastAsia="宋体"/>
          <w:b w:val="0"/>
          <w:bCs w:val="0"/>
          <w:sz w:val="21"/>
          <w:szCs w:val="21"/>
          <w:lang w:val="en-US" w:eastAsia="zh-CN"/>
        </w:rPr>
        <w:t>法定代表⼈或委托代理⼈（被授权⼈）签字：</w:t>
      </w:r>
      <w:bookmarkEnd w:id="10"/>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11" w:name="_Toc3332"/>
      <w:r>
        <w:rPr>
          <w:rFonts w:hint="eastAsia" w:ascii="宋体" w:hAnsi="宋体" w:eastAsia="宋体"/>
          <w:b w:val="0"/>
          <w:bCs w:val="0"/>
          <w:sz w:val="21"/>
          <w:szCs w:val="21"/>
          <w:lang w:val="en-US" w:eastAsia="zh-CN"/>
        </w:rPr>
        <w:t>磋商供应商名称（盖章）：</w:t>
      </w:r>
      <w:bookmarkEnd w:id="11"/>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12" w:name="_Toc1585"/>
      <w:r>
        <w:rPr>
          <w:rFonts w:hint="eastAsia" w:ascii="宋体" w:hAnsi="宋体" w:eastAsia="宋体"/>
          <w:b w:val="0"/>
          <w:bCs w:val="0"/>
          <w:sz w:val="21"/>
          <w:szCs w:val="21"/>
          <w:lang w:val="en-US" w:eastAsia="zh-CN"/>
        </w:rPr>
        <w:t>开户银⾏：</w:t>
      </w:r>
      <w:bookmarkEnd w:id="12"/>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13" w:name="_Toc7057"/>
      <w:r>
        <w:rPr>
          <w:rFonts w:hint="eastAsia" w:ascii="宋体" w:hAnsi="宋体" w:eastAsia="宋体"/>
          <w:b w:val="0"/>
          <w:bCs w:val="0"/>
          <w:sz w:val="21"/>
          <w:szCs w:val="21"/>
          <w:lang w:val="en-US" w:eastAsia="zh-CN"/>
        </w:rPr>
        <w:t>帐号/⾏号：</w:t>
      </w:r>
      <w:bookmarkEnd w:id="13"/>
    </w:p>
    <w:p>
      <w:pPr>
        <w:pStyle w:val="4"/>
        <w:numPr>
          <w:ilvl w:val="0"/>
          <w:numId w:val="0"/>
        </w:numPr>
        <w:jc w:val="center"/>
        <w:outlineLvl w:val="9"/>
        <w:rPr>
          <w:rFonts w:hint="eastAsia" w:eastAsia="宋体"/>
          <w:sz w:val="44"/>
          <w:szCs w:val="44"/>
          <w:lang w:val="en-US" w:eastAsia="zh-CN"/>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pStyle w:val="2"/>
        <w:rPr>
          <w:rFonts w:hint="eastAsia"/>
          <w:lang w:val="en-US" w:eastAsia="zh-CN"/>
        </w:rPr>
      </w:pPr>
    </w:p>
    <w:p>
      <w:pPr>
        <w:spacing w:before="312" w:beforeLines="100" w:after="312" w:afterLines="100" w:line="400" w:lineRule="exact"/>
        <w:ind w:firstLine="1504"/>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lang w:val="en-US" w:eastAsia="zh-CN"/>
        </w:rPr>
        <w:t>竞</w:t>
      </w:r>
      <w:r>
        <w:rPr>
          <w:rFonts w:hint="eastAsia" w:ascii="宋体" w:hAnsi="宋体" w:eastAsia="宋体" w:cs="Times New Roman"/>
          <w:b/>
          <w:color w:val="auto"/>
          <w:sz w:val="36"/>
          <w:szCs w:val="36"/>
          <w:highlight w:val="none"/>
        </w:rPr>
        <w:t xml:space="preserve"> 标 声 明 书</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及其投标产品和服务，我方就本次投标有关事项郑重声明如下：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我方向贵方提交的所有</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、资料都是准确的和真实的</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我方不是采购人的附属机构；在获知本项目采购信息后，与采购人聘请的为此项目提供咨询服务的公司及其附属机构没有任何联系</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我方此次向贵方提供的产品（服务）名称为：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我方诚意提请贵方关注：近期有关该</w:t>
      </w:r>
      <w:r>
        <w:rPr>
          <w:rFonts w:hint="eastAsia" w:ascii="宋体" w:hAnsi="宋体" w:cs="宋体"/>
          <w:color w:val="auto"/>
          <w:sz w:val="24"/>
          <w:szCs w:val="24"/>
          <w:highlight w:val="none"/>
          <w:lang w:val="en-US" w:eastAsia="zh-CN"/>
        </w:rPr>
        <w:t>产品（服务）</w:t>
      </w:r>
      <w:r>
        <w:rPr>
          <w:rFonts w:hint="eastAsia" w:ascii="宋体" w:hAnsi="宋体" w:eastAsia="宋体" w:cs="宋体"/>
          <w:color w:val="auto"/>
          <w:sz w:val="24"/>
          <w:szCs w:val="24"/>
          <w:highlight w:val="none"/>
        </w:rPr>
        <w:t>的重大决策和事项有：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我方及由本人担任法定代表人的其他机构最近三年内被通报或者被处罚的违法行为有：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4"/>
        <w:numPr>
          <w:ilvl w:val="0"/>
          <w:numId w:val="0"/>
        </w:numPr>
        <w:jc w:val="both"/>
        <w:outlineLvl w:val="0"/>
        <w:rPr>
          <w:rFonts w:hint="eastAsia" w:ascii="黑体" w:hAnsi="黑体" w:eastAsia="黑体" w:cs="黑体"/>
          <w:b w:val="0"/>
          <w:bCs w:val="0"/>
          <w:sz w:val="28"/>
          <w:szCs w:val="28"/>
          <w:lang w:val="en-US" w:eastAsia="zh-CN"/>
        </w:rPr>
      </w:pPr>
      <w:bookmarkStart w:id="14" w:name="_Toc10154"/>
      <w:r>
        <w:rPr>
          <w:rFonts w:hint="eastAsia" w:ascii="黑体" w:hAnsi="黑体" w:eastAsia="黑体" w:cs="黑体"/>
          <w:b w:val="0"/>
          <w:bCs w:val="0"/>
          <w:sz w:val="28"/>
          <w:szCs w:val="28"/>
          <w:lang w:val="en-US" w:eastAsia="zh-CN"/>
        </w:rPr>
        <w:t>附件</w:t>
      </w:r>
      <w:bookmarkEnd w:id="14"/>
      <w:r>
        <w:rPr>
          <w:rFonts w:hint="eastAsia" w:ascii="黑体" w:hAnsi="黑体" w:eastAsia="黑体" w:cs="黑体"/>
          <w:b w:val="0"/>
          <w:bCs w:val="0"/>
          <w:sz w:val="28"/>
          <w:szCs w:val="28"/>
          <w:lang w:val="en-US" w:eastAsia="zh-CN"/>
        </w:rPr>
        <w:t>4</w:t>
      </w:r>
    </w:p>
    <w:p>
      <w:pPr>
        <w:pStyle w:val="4"/>
        <w:numPr>
          <w:ilvl w:val="0"/>
          <w:numId w:val="0"/>
        </w:numPr>
        <w:jc w:val="center"/>
        <w:outlineLvl w:val="0"/>
        <w:rPr>
          <w:rFonts w:hint="eastAsia" w:eastAsia="宋体"/>
          <w:b/>
          <w:bCs/>
          <w:sz w:val="32"/>
          <w:szCs w:val="32"/>
          <w:lang w:val="en-US" w:eastAsia="zh-CN"/>
        </w:rPr>
      </w:pPr>
      <w:bookmarkStart w:id="15" w:name="_Toc29151"/>
      <w:r>
        <w:rPr>
          <w:rFonts w:hint="eastAsia" w:eastAsia="宋体"/>
          <w:b/>
          <w:bCs/>
          <w:sz w:val="32"/>
          <w:szCs w:val="32"/>
          <w:lang w:val="en-US" w:eastAsia="zh-CN"/>
        </w:rPr>
        <w:t>法定代表⼈授权委托书</w:t>
      </w:r>
      <w:bookmarkEnd w:id="15"/>
    </w:p>
    <w:p>
      <w:pPr>
        <w:pStyle w:val="4"/>
        <w:numPr>
          <w:ilvl w:val="0"/>
          <w:numId w:val="0"/>
        </w:numPr>
        <w:spacing w:line="400" w:lineRule="exact"/>
        <w:ind w:firstLine="0" w:firstLineChars="0"/>
        <w:jc w:val="both"/>
        <w:outlineLvl w:val="0"/>
        <w:rPr>
          <w:rFonts w:hint="eastAsia" w:ascii="宋体" w:hAnsi="宋体" w:eastAsia="宋体"/>
          <w:b w:val="0"/>
          <w:bCs w:val="0"/>
          <w:sz w:val="21"/>
          <w:szCs w:val="21"/>
          <w:lang w:val="en-US" w:eastAsia="zh-CN"/>
        </w:rPr>
      </w:pPr>
      <w:bookmarkStart w:id="16" w:name="_Toc3634"/>
      <w:r>
        <w:rPr>
          <w:rFonts w:hint="eastAsia" w:ascii="宋体" w:hAnsi="宋体" w:eastAsia="宋体"/>
          <w:b w:val="0"/>
          <w:bCs w:val="0"/>
          <w:sz w:val="21"/>
          <w:szCs w:val="21"/>
          <w:lang w:val="en-US" w:eastAsia="zh-CN"/>
        </w:rPr>
        <w:t>⼴⻄国际博览集团有限公司：</w:t>
      </w:r>
      <w:bookmarkEnd w:id="16"/>
    </w:p>
    <w:p>
      <w:pPr>
        <w:pStyle w:val="4"/>
        <w:numPr>
          <w:ilvl w:val="0"/>
          <w:numId w:val="0"/>
        </w:numPr>
        <w:spacing w:line="400" w:lineRule="exact"/>
        <w:ind w:firstLine="420" w:firstLineChars="200"/>
        <w:jc w:val="both"/>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兹授权</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 同志为我公司参加贵单位组织的（项⽬名称）竞争性磋商采购活动的委托代理⼈，全权代表我公司处理在该项⽬活动中的⼀切事宜。代理期限从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年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⽇起⾄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年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w:t>
      </w:r>
    </w:p>
    <w:p>
      <w:pPr>
        <w:pStyle w:val="4"/>
        <w:numPr>
          <w:ilvl w:val="0"/>
          <w:numId w:val="0"/>
        </w:numPr>
        <w:spacing w:line="400" w:lineRule="exact"/>
        <w:ind w:firstLine="420" w:firstLineChars="200"/>
        <w:jc w:val="both"/>
        <w:outlineLvl w:val="9"/>
        <w:rPr>
          <w:rFonts w:hint="eastAsia" w:ascii="宋体" w:hAnsi="宋体" w:eastAsia="宋体"/>
          <w:b w:val="0"/>
          <w:bCs w:val="0"/>
          <w:sz w:val="21"/>
          <w:szCs w:val="21"/>
          <w:lang w:val="en-US" w:eastAsia="zh-CN"/>
        </w:rPr>
      </w:pPr>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17" w:name="_Toc13583"/>
      <w:r>
        <w:rPr>
          <w:rFonts w:hint="eastAsia" w:ascii="宋体" w:hAnsi="宋体" w:eastAsia="宋体"/>
          <w:b w:val="0"/>
          <w:bCs w:val="0"/>
          <w:sz w:val="21"/>
          <w:szCs w:val="21"/>
          <w:lang w:val="en-US" w:eastAsia="zh-CN"/>
        </w:rPr>
        <w:t>磋商供应商（盖章）：</w:t>
      </w:r>
      <w:bookmarkEnd w:id="17"/>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18" w:name="_Toc18153"/>
      <w:r>
        <w:rPr>
          <w:rFonts w:hint="eastAsia" w:ascii="宋体" w:hAnsi="宋体" w:eastAsia="宋体"/>
          <w:b w:val="0"/>
          <w:bCs w:val="0"/>
          <w:sz w:val="21"/>
          <w:szCs w:val="21"/>
          <w:lang w:val="en-US" w:eastAsia="zh-CN"/>
        </w:rPr>
        <w:t>法定代表⼈（签字或盖章）：</w:t>
      </w:r>
      <w:bookmarkEnd w:id="18"/>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19" w:name="_Toc20543"/>
      <w:r>
        <w:rPr>
          <w:rFonts w:hint="eastAsia" w:ascii="宋体" w:hAnsi="宋体" w:eastAsia="宋体"/>
          <w:b w:val="0"/>
          <w:bCs w:val="0"/>
          <w:sz w:val="21"/>
          <w:szCs w:val="21"/>
          <w:lang w:val="en-US" w:eastAsia="zh-CN"/>
        </w:rPr>
        <w:t>签发⽇期：</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 年</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 xml:space="preserve"> ⽇</w:t>
      </w:r>
      <w:bookmarkEnd w:id="19"/>
    </w:p>
    <w:p>
      <w:pPr>
        <w:pStyle w:val="4"/>
        <w:numPr>
          <w:ilvl w:val="0"/>
          <w:numId w:val="0"/>
        </w:numPr>
        <w:spacing w:line="400" w:lineRule="exact"/>
        <w:ind w:firstLine="420" w:firstLineChars="200"/>
        <w:jc w:val="both"/>
        <w:outlineLvl w:val="9"/>
        <w:rPr>
          <w:rFonts w:hint="eastAsia" w:ascii="宋体" w:hAnsi="宋体" w:eastAsia="宋体"/>
          <w:b w:val="0"/>
          <w:bCs w:val="0"/>
          <w:sz w:val="21"/>
          <w:szCs w:val="21"/>
          <w:lang w:val="en-US" w:eastAsia="zh-CN"/>
        </w:rPr>
      </w:pPr>
    </w:p>
    <w:p>
      <w:pPr>
        <w:pStyle w:val="4"/>
        <w:numPr>
          <w:ilvl w:val="0"/>
          <w:numId w:val="0"/>
        </w:numPr>
        <w:spacing w:line="400" w:lineRule="exact"/>
        <w:ind w:firstLine="420" w:firstLineChars="200"/>
        <w:jc w:val="both"/>
        <w:outlineLvl w:val="0"/>
        <w:rPr>
          <w:rFonts w:hint="default" w:ascii="宋体" w:hAnsi="宋体" w:eastAsia="宋体"/>
          <w:b w:val="0"/>
          <w:bCs w:val="0"/>
          <w:sz w:val="21"/>
          <w:szCs w:val="21"/>
          <w:lang w:val="en-US" w:eastAsia="zh-CN"/>
        </w:rPr>
      </w:pPr>
      <w:bookmarkStart w:id="20" w:name="_Toc16641"/>
      <w:r>
        <w:rPr>
          <w:rFonts w:hint="eastAsia" w:ascii="宋体" w:hAnsi="宋体" w:eastAsia="宋体"/>
          <w:b w:val="0"/>
          <w:bCs w:val="0"/>
          <w:sz w:val="21"/>
          <w:szCs w:val="21"/>
          <w:lang w:val="en-US" w:eastAsia="zh-CN"/>
        </w:rPr>
        <w:t>附：委托代理⼈⼯作单位</w:t>
      </w:r>
      <w:bookmarkEnd w:id="20"/>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21" w:name="_Toc11290"/>
      <w:r>
        <w:rPr>
          <w:rFonts w:hint="eastAsia" w:ascii="宋体" w:hAnsi="宋体" w:eastAsia="宋体"/>
          <w:b w:val="0"/>
          <w:bCs w:val="0"/>
          <w:sz w:val="21"/>
          <w:szCs w:val="21"/>
          <w:lang w:val="en-US" w:eastAsia="zh-CN"/>
        </w:rPr>
        <w:t xml:space="preserve">职务： </w:t>
      </w:r>
      <w:r>
        <w:rPr>
          <w:rFonts w:hint="eastAsia" w:ascii="宋体" w:hAnsi="宋体"/>
          <w:b w:val="0"/>
          <w:bCs w:val="0"/>
          <w:sz w:val="21"/>
          <w:szCs w:val="21"/>
          <w:lang w:val="en-US" w:eastAsia="zh-CN"/>
        </w:rPr>
        <w:t xml:space="preserve">                  </w:t>
      </w:r>
      <w:r>
        <w:rPr>
          <w:rFonts w:hint="eastAsia" w:ascii="宋体" w:hAnsi="宋体" w:eastAsia="宋体"/>
          <w:b w:val="0"/>
          <w:bCs w:val="0"/>
          <w:sz w:val="21"/>
          <w:szCs w:val="21"/>
          <w:lang w:val="en-US" w:eastAsia="zh-CN"/>
        </w:rPr>
        <w:t>性别：</w:t>
      </w:r>
      <w:bookmarkEnd w:id="21"/>
    </w:p>
    <w:p>
      <w:pPr>
        <w:pStyle w:val="4"/>
        <w:numPr>
          <w:ilvl w:val="0"/>
          <w:numId w:val="0"/>
        </w:numPr>
        <w:spacing w:line="400" w:lineRule="exact"/>
        <w:ind w:firstLine="420" w:firstLineChars="200"/>
        <w:jc w:val="both"/>
        <w:outlineLvl w:val="0"/>
        <w:rPr>
          <w:rFonts w:hint="eastAsia" w:ascii="宋体" w:hAnsi="宋体" w:eastAsia="宋体"/>
          <w:b w:val="0"/>
          <w:bCs w:val="0"/>
          <w:sz w:val="21"/>
          <w:szCs w:val="21"/>
          <w:lang w:val="en-US" w:eastAsia="zh-CN"/>
        </w:rPr>
      </w:pPr>
      <w:bookmarkStart w:id="22" w:name="_Toc18334"/>
      <w:r>
        <w:rPr>
          <w:rFonts w:hint="eastAsia" w:ascii="宋体" w:hAnsi="宋体" w:eastAsia="宋体"/>
          <w:b w:val="0"/>
          <w:bCs w:val="0"/>
          <w:sz w:val="21"/>
          <w:szCs w:val="21"/>
          <w:lang w:val="en-US" w:eastAsia="zh-CN"/>
        </w:rPr>
        <w:t>身份证号码：</w:t>
      </w:r>
      <w:bookmarkEnd w:id="2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trPr>
        <w:tc>
          <w:tcPr>
            <w:tcW w:w="8522" w:type="dxa"/>
          </w:tcPr>
          <w:p>
            <w:pPr>
              <w:pStyle w:val="4"/>
              <w:widowControl w:val="0"/>
              <w:numPr>
                <w:ilvl w:val="0"/>
                <w:numId w:val="0"/>
              </w:numPr>
              <w:suppressLineNumbers w:val="0"/>
              <w:spacing w:beforeAutospacing="0" w:afterAutospacing="0"/>
              <w:ind w:left="0" w:right="0"/>
              <w:jc w:val="both"/>
              <w:rPr>
                <w:rFonts w:hint="default" w:eastAsia="宋体"/>
                <w:sz w:val="44"/>
                <w:szCs w:val="44"/>
                <w:vertAlign w:val="baseline"/>
                <w:lang w:val="en-US" w:eastAsia="zh-CN"/>
              </w:rPr>
            </w:pPr>
            <w:r>
              <w:rPr>
                <w:rFonts w:hint="eastAsia" w:ascii="宋体" w:hAnsi="宋体"/>
                <w:b w:val="0"/>
                <w:bCs w:val="0"/>
                <w:sz w:val="21"/>
                <w:szCs w:val="21"/>
                <w:vertAlign w:val="baseline"/>
                <w:lang w:val="en-US" w:eastAsia="zh-CN"/>
              </w:rPr>
              <w:t>粘贴委托代理人的正面及反面身份证复印件：</w:t>
            </w:r>
          </w:p>
        </w:tc>
      </w:tr>
    </w:tbl>
    <w:p>
      <w:pPr>
        <w:pStyle w:val="4"/>
        <w:numPr>
          <w:ilvl w:val="0"/>
          <w:numId w:val="0"/>
        </w:numPr>
        <w:jc w:val="center"/>
        <w:outlineLvl w:val="9"/>
        <w:rPr>
          <w:rFonts w:hint="eastAsia" w:eastAsia="宋体"/>
          <w:sz w:val="44"/>
          <w:szCs w:val="44"/>
          <w:lang w:val="en-US" w:eastAsia="zh-CN"/>
        </w:rPr>
      </w:pPr>
    </w:p>
    <w:p>
      <w:pPr>
        <w:pStyle w:val="4"/>
        <w:numPr>
          <w:ilvl w:val="0"/>
          <w:numId w:val="0"/>
        </w:numPr>
        <w:jc w:val="both"/>
        <w:outlineLvl w:val="0"/>
        <w:rPr>
          <w:rFonts w:hint="eastAsia" w:ascii="黑体" w:hAnsi="黑体" w:eastAsia="黑体" w:cs="黑体"/>
          <w:b w:val="0"/>
          <w:bCs w:val="0"/>
          <w:sz w:val="28"/>
          <w:szCs w:val="28"/>
          <w:lang w:val="en-US" w:eastAsia="zh-CN"/>
        </w:rPr>
      </w:pPr>
      <w:bookmarkStart w:id="23" w:name="_Toc24535"/>
      <w:r>
        <w:rPr>
          <w:rFonts w:hint="eastAsia" w:ascii="黑体" w:hAnsi="黑体" w:eastAsia="黑体" w:cs="黑体"/>
          <w:b w:val="0"/>
          <w:bCs w:val="0"/>
          <w:sz w:val="28"/>
          <w:szCs w:val="28"/>
          <w:lang w:val="en-US" w:eastAsia="zh-CN"/>
        </w:rPr>
        <w:t>附件5：</w:t>
      </w:r>
      <w:bookmarkEnd w:id="23"/>
    </w:p>
    <w:p>
      <w:pPr>
        <w:pStyle w:val="4"/>
        <w:numPr>
          <w:ilvl w:val="0"/>
          <w:numId w:val="0"/>
        </w:numPr>
        <w:jc w:val="center"/>
        <w:outlineLvl w:val="0"/>
        <w:rPr>
          <w:rFonts w:hint="eastAsia" w:eastAsia="宋体"/>
          <w:sz w:val="32"/>
          <w:szCs w:val="32"/>
          <w:lang w:val="en-US" w:eastAsia="zh-CN"/>
        </w:rPr>
      </w:pPr>
      <w:bookmarkStart w:id="24" w:name="_Toc4943"/>
      <w:r>
        <w:rPr>
          <w:rFonts w:hint="eastAsia" w:eastAsia="宋体"/>
          <w:sz w:val="32"/>
          <w:szCs w:val="32"/>
          <w:lang w:val="en-US" w:eastAsia="zh-CN"/>
        </w:rPr>
        <w:t>商务、服务（技术）响应、偏离情况说明表</w:t>
      </w:r>
      <w:bookmarkEnd w:id="24"/>
    </w:p>
    <w:p>
      <w:pPr>
        <w:pStyle w:val="12"/>
        <w:ind w:firstLine="0" w:firstLineChars="0"/>
        <w:rPr>
          <w:rFonts w:hint="default"/>
          <w:lang w:val="en-US" w:eastAsia="zh-CN"/>
        </w:rPr>
      </w:pPr>
      <w:r>
        <w:rPr>
          <w:rFonts w:hint="eastAsia"/>
          <w:lang w:val="en-US" w:eastAsia="zh-CN"/>
        </w:rPr>
        <w:t xml:space="preserve">项目名称：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2200"/>
        <w:gridCol w:w="2475"/>
        <w:gridCol w:w="156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pStyle w:val="12"/>
              <w:keepNext w:val="0"/>
              <w:keepLines w:val="0"/>
              <w:widowControl w:val="0"/>
              <w:suppressLineNumbers w:val="0"/>
              <w:spacing w:before="0" w:beforeAutospacing="0" w:afterAutospacing="0"/>
              <w:ind w:left="0" w:right="0" w:firstLine="0" w:firstLineChars="0"/>
              <w:jc w:val="center"/>
              <w:rPr>
                <w:rFonts w:hint="default"/>
                <w:vertAlign w:val="baseline"/>
                <w:lang w:val="en-US" w:eastAsia="zh-CN"/>
              </w:rPr>
            </w:pPr>
            <w:r>
              <w:rPr>
                <w:rFonts w:hint="eastAsia"/>
                <w:vertAlign w:val="baseline"/>
                <w:lang w:val="en-US" w:eastAsia="zh-CN"/>
              </w:rPr>
              <w:t>序号</w:t>
            </w:r>
          </w:p>
        </w:tc>
        <w:tc>
          <w:tcPr>
            <w:tcW w:w="2200" w:type="dxa"/>
            <w:vAlign w:val="center"/>
          </w:tcPr>
          <w:p>
            <w:pPr>
              <w:pStyle w:val="12"/>
              <w:keepNext w:val="0"/>
              <w:keepLines w:val="0"/>
              <w:widowControl w:val="0"/>
              <w:suppressLineNumbers w:val="0"/>
              <w:spacing w:before="0" w:beforeAutospacing="0" w:afterAutospacing="0"/>
              <w:ind w:left="0" w:right="0" w:firstLine="0" w:firstLineChars="0"/>
              <w:jc w:val="center"/>
              <w:rPr>
                <w:rFonts w:hint="default"/>
                <w:vertAlign w:val="baseline"/>
                <w:lang w:val="en-US" w:eastAsia="zh-CN"/>
              </w:rPr>
            </w:pPr>
            <w:r>
              <w:rPr>
                <w:rFonts w:hint="eastAsia"/>
                <w:vertAlign w:val="baseline"/>
                <w:lang w:val="en-US" w:eastAsia="zh-CN"/>
              </w:rPr>
              <w:t>磋商文件条款号</w:t>
            </w:r>
          </w:p>
        </w:tc>
        <w:tc>
          <w:tcPr>
            <w:tcW w:w="2475" w:type="dxa"/>
            <w:vAlign w:val="center"/>
          </w:tcPr>
          <w:p>
            <w:pPr>
              <w:pStyle w:val="12"/>
              <w:keepNext w:val="0"/>
              <w:keepLines w:val="0"/>
              <w:widowControl w:val="0"/>
              <w:suppressLineNumbers w:val="0"/>
              <w:spacing w:before="0" w:beforeAutospacing="0" w:afterAutospacing="0"/>
              <w:ind w:left="0" w:right="0"/>
              <w:jc w:val="center"/>
              <w:rPr>
                <w:rFonts w:hint="default"/>
                <w:vertAlign w:val="baseline"/>
                <w:lang w:val="en-US" w:eastAsia="zh-CN"/>
              </w:rPr>
            </w:pPr>
            <w:r>
              <w:rPr>
                <w:rFonts w:hint="eastAsia"/>
                <w:vertAlign w:val="baseline"/>
                <w:lang w:val="en-US" w:eastAsia="zh-CN"/>
              </w:rPr>
              <w:t>磋商文件的条款</w:t>
            </w:r>
          </w:p>
        </w:tc>
        <w:tc>
          <w:tcPr>
            <w:tcW w:w="1568" w:type="dxa"/>
            <w:vAlign w:val="center"/>
          </w:tcPr>
          <w:p>
            <w:pPr>
              <w:pStyle w:val="12"/>
              <w:keepNext w:val="0"/>
              <w:keepLines w:val="0"/>
              <w:widowControl w:val="0"/>
              <w:suppressLineNumbers w:val="0"/>
              <w:spacing w:before="0" w:beforeAutospacing="0" w:afterAutospacing="0"/>
              <w:ind w:left="0" w:right="0" w:firstLine="0" w:firstLineChars="0"/>
              <w:jc w:val="center"/>
              <w:rPr>
                <w:rFonts w:hint="default"/>
                <w:vertAlign w:val="baseline"/>
                <w:lang w:val="en-US" w:eastAsia="zh-CN"/>
              </w:rPr>
            </w:pPr>
            <w:r>
              <w:rPr>
                <w:rFonts w:hint="eastAsia"/>
                <w:vertAlign w:val="baseline"/>
                <w:lang w:val="en-US" w:eastAsia="zh-CN"/>
              </w:rPr>
              <w:t>响应文件条款</w:t>
            </w:r>
          </w:p>
        </w:tc>
        <w:tc>
          <w:tcPr>
            <w:tcW w:w="1522" w:type="dxa"/>
            <w:vAlign w:val="center"/>
          </w:tcPr>
          <w:p>
            <w:pPr>
              <w:pStyle w:val="12"/>
              <w:keepNext w:val="0"/>
              <w:keepLines w:val="0"/>
              <w:widowControl w:val="0"/>
              <w:suppressLineNumbers w:val="0"/>
              <w:spacing w:before="0" w:beforeAutospacing="0" w:afterAutospacing="0"/>
              <w:ind w:left="0" w:right="0" w:firstLine="420" w:firstLineChars="200"/>
              <w:jc w:val="both"/>
              <w:rPr>
                <w:rFonts w:hint="default"/>
                <w:vertAlign w:val="baseline"/>
                <w:lang w:val="en-US" w:eastAsia="zh-CN"/>
              </w:rPr>
            </w:pPr>
            <w:r>
              <w:rPr>
                <w:rFonts w:hint="eastAsia"/>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r>
              <w:rPr>
                <w:rFonts w:hint="eastAsia"/>
                <w:vertAlign w:val="baseline"/>
                <w:lang w:val="en-US" w:eastAsia="zh-CN"/>
              </w:rPr>
              <w:t>1</w:t>
            </w:r>
          </w:p>
        </w:tc>
        <w:tc>
          <w:tcPr>
            <w:tcW w:w="2200"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2475"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68"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22"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r>
              <w:rPr>
                <w:rFonts w:hint="eastAsia"/>
                <w:vertAlign w:val="baseline"/>
                <w:lang w:val="en-US" w:eastAsia="zh-CN"/>
              </w:rPr>
              <w:t>2</w:t>
            </w:r>
          </w:p>
        </w:tc>
        <w:tc>
          <w:tcPr>
            <w:tcW w:w="2200"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2475"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68"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22"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r>
              <w:rPr>
                <w:rFonts w:hint="eastAsia"/>
                <w:vertAlign w:val="baseline"/>
                <w:lang w:val="en-US" w:eastAsia="zh-CN"/>
              </w:rPr>
              <w:t>3</w:t>
            </w:r>
          </w:p>
        </w:tc>
        <w:tc>
          <w:tcPr>
            <w:tcW w:w="2200"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2475"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68"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22"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r>
              <w:rPr>
                <w:rFonts w:hint="eastAsia"/>
                <w:vertAlign w:val="baseline"/>
                <w:lang w:val="en-US" w:eastAsia="zh-CN"/>
              </w:rPr>
              <w:t>…</w:t>
            </w:r>
          </w:p>
        </w:tc>
        <w:tc>
          <w:tcPr>
            <w:tcW w:w="2200"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2475"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68"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22"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r>
              <w:rPr>
                <w:rFonts w:hint="eastAsia"/>
                <w:vertAlign w:val="baseline"/>
                <w:lang w:val="en-US" w:eastAsia="zh-CN"/>
              </w:rPr>
              <w:t>1</w:t>
            </w:r>
          </w:p>
        </w:tc>
        <w:tc>
          <w:tcPr>
            <w:tcW w:w="2200"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2475"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68"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22"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r>
              <w:rPr>
                <w:rFonts w:hint="eastAsia"/>
                <w:vertAlign w:val="baseline"/>
                <w:lang w:val="en-US" w:eastAsia="zh-CN"/>
              </w:rPr>
              <w:t>2</w:t>
            </w:r>
          </w:p>
        </w:tc>
        <w:tc>
          <w:tcPr>
            <w:tcW w:w="2200"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2475"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68"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22"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r>
              <w:rPr>
                <w:rFonts w:hint="eastAsia"/>
                <w:vertAlign w:val="baseline"/>
                <w:lang w:val="en-US" w:eastAsia="zh-CN"/>
              </w:rPr>
              <w:t>3</w:t>
            </w:r>
          </w:p>
        </w:tc>
        <w:tc>
          <w:tcPr>
            <w:tcW w:w="2200"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2475"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68"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22"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r>
              <w:rPr>
                <w:rFonts w:hint="eastAsia"/>
                <w:vertAlign w:val="baseline"/>
                <w:lang w:val="en-US" w:eastAsia="zh-CN"/>
              </w:rPr>
              <w:t>…</w:t>
            </w:r>
          </w:p>
        </w:tc>
        <w:tc>
          <w:tcPr>
            <w:tcW w:w="2200"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2475"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68"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c>
          <w:tcPr>
            <w:tcW w:w="1522" w:type="dxa"/>
          </w:tcPr>
          <w:p>
            <w:pPr>
              <w:pStyle w:val="12"/>
              <w:keepNext w:val="0"/>
              <w:keepLines w:val="0"/>
              <w:widowControl w:val="0"/>
              <w:suppressLineNumbers w:val="0"/>
              <w:spacing w:before="0" w:beforeAutospacing="0" w:afterAutospacing="0"/>
              <w:ind w:left="0" w:right="0"/>
              <w:rPr>
                <w:rFonts w:hint="default"/>
                <w:vertAlign w:val="baseline"/>
                <w:lang w:val="en-US" w:eastAsia="zh-CN"/>
              </w:rPr>
            </w:pPr>
          </w:p>
        </w:tc>
      </w:tr>
    </w:tbl>
    <w:p>
      <w:pPr>
        <w:pStyle w:val="12"/>
        <w:spacing w:line="600" w:lineRule="exact"/>
        <w:ind w:firstLine="0" w:firstLineChars="0"/>
        <w:rPr>
          <w:rFonts w:hint="default"/>
          <w:lang w:val="en-US" w:eastAsia="zh-CN"/>
        </w:rPr>
      </w:pPr>
      <w:r>
        <w:rPr>
          <w:rFonts w:hint="default"/>
          <w:lang w:val="en-US" w:eastAsia="zh-CN"/>
        </w:rPr>
        <w:t>说明：</w:t>
      </w:r>
    </w:p>
    <w:p>
      <w:pPr>
        <w:pStyle w:val="12"/>
        <w:numPr>
          <w:ilvl w:val="0"/>
          <w:numId w:val="13"/>
        </w:numPr>
        <w:spacing w:line="600" w:lineRule="exact"/>
        <w:ind w:firstLine="0" w:firstLineChars="0"/>
        <w:rPr>
          <w:rFonts w:hint="default"/>
          <w:lang w:val="en-US" w:eastAsia="zh-CN"/>
        </w:rPr>
      </w:pPr>
      <w:r>
        <w:rPr>
          <w:rFonts w:hint="default"/>
          <w:lang w:val="en-US" w:eastAsia="zh-CN"/>
        </w:rPr>
        <w:t>应写明竞争性磋商响应</w:t>
      </w:r>
      <w:r>
        <w:rPr>
          <w:rFonts w:hint="eastAsia"/>
          <w:lang w:val="en-US" w:eastAsia="zh-CN"/>
        </w:rPr>
        <w:t>文件</w:t>
      </w:r>
      <w:r>
        <w:rPr>
          <w:rFonts w:hint="default"/>
          <w:lang w:val="en-US" w:eastAsia="zh-CN"/>
        </w:rPr>
        <w:t>的响应和偏离情况；</w:t>
      </w:r>
    </w:p>
    <w:p>
      <w:pPr>
        <w:pStyle w:val="12"/>
        <w:numPr>
          <w:ilvl w:val="0"/>
          <w:numId w:val="13"/>
        </w:numPr>
        <w:spacing w:line="600" w:lineRule="exact"/>
        <w:ind w:firstLine="0" w:firstLineChars="0"/>
        <w:rPr>
          <w:rFonts w:hint="default"/>
          <w:lang w:val="en-US" w:eastAsia="zh-CN"/>
        </w:rPr>
      </w:pPr>
      <w:r>
        <w:rPr>
          <w:rFonts w:hint="default"/>
          <w:lang w:val="en-US" w:eastAsia="zh-CN"/>
        </w:rPr>
        <w:t>应对照竞争性磋商</w:t>
      </w:r>
      <w:r>
        <w:rPr>
          <w:rFonts w:hint="eastAsia"/>
          <w:lang w:val="en-US" w:eastAsia="zh-CN"/>
        </w:rPr>
        <w:t>文件</w:t>
      </w:r>
      <w:r>
        <w:rPr>
          <w:rFonts w:hint="default"/>
          <w:lang w:val="en-US" w:eastAsia="zh-CN"/>
        </w:rPr>
        <w:t>“第</w:t>
      </w:r>
      <w:r>
        <w:rPr>
          <w:rFonts w:hint="eastAsia"/>
          <w:lang w:val="en-US" w:eastAsia="zh-CN"/>
        </w:rPr>
        <w:t>三</w:t>
      </w:r>
      <w:r>
        <w:rPr>
          <w:rFonts w:hint="default"/>
          <w:lang w:val="en-US" w:eastAsia="zh-CN"/>
        </w:rPr>
        <w:t>章 项目需求及服务要求”，</w:t>
      </w:r>
      <w:r>
        <w:rPr>
          <w:rFonts w:hint="eastAsia"/>
          <w:lang w:val="en-US" w:eastAsia="zh-CN"/>
        </w:rPr>
        <w:t>逐条</w:t>
      </w:r>
      <w:r>
        <w:rPr>
          <w:rFonts w:hint="default"/>
          <w:lang w:val="en-US" w:eastAsia="zh-CN"/>
        </w:rPr>
        <w:t>说明所提供服务已对竞争性磋商</w:t>
      </w:r>
      <w:r>
        <w:rPr>
          <w:rFonts w:hint="eastAsia"/>
          <w:lang w:val="en-US" w:eastAsia="zh-CN"/>
        </w:rPr>
        <w:t>文</w:t>
      </w:r>
      <w:r>
        <w:rPr>
          <w:rFonts w:hint="default"/>
          <w:lang w:val="en-US" w:eastAsia="zh-CN"/>
        </w:rPr>
        <w:t>件的要求做出了实质性的响应，并申明与采购</w:t>
      </w:r>
      <w:r>
        <w:rPr>
          <w:rFonts w:hint="eastAsia"/>
          <w:lang w:val="en-US" w:eastAsia="zh-CN"/>
        </w:rPr>
        <w:t>项目</w:t>
      </w:r>
      <w:r>
        <w:rPr>
          <w:rFonts w:hint="default"/>
          <w:lang w:val="en-US" w:eastAsia="zh-CN"/>
        </w:rPr>
        <w:t>要求的响应和偏离。特别对有具体商务、技术要求的，磋商供应商必须提供对应的详细应答。如果仅注明“符合”、“</w:t>
      </w:r>
      <w:r>
        <w:rPr>
          <w:rFonts w:hint="eastAsia"/>
          <w:lang w:val="en-US" w:eastAsia="zh-CN"/>
        </w:rPr>
        <w:t>满足</w:t>
      </w:r>
      <w:r>
        <w:rPr>
          <w:rFonts w:hint="default"/>
          <w:lang w:val="en-US" w:eastAsia="zh-CN"/>
        </w:rPr>
        <w:t>”或简单</w:t>
      </w:r>
      <w:r>
        <w:rPr>
          <w:rFonts w:hint="eastAsia"/>
          <w:lang w:val="en-US" w:eastAsia="zh-CN"/>
        </w:rPr>
        <w:t>复制</w:t>
      </w:r>
      <w:r>
        <w:rPr>
          <w:rFonts w:hint="default"/>
          <w:lang w:val="en-US" w:eastAsia="zh-CN"/>
        </w:rPr>
        <w:t>竞争性磋商</w:t>
      </w:r>
      <w:r>
        <w:rPr>
          <w:rFonts w:hint="eastAsia"/>
          <w:lang w:val="en-US" w:eastAsia="zh-CN"/>
        </w:rPr>
        <w:t>文</w:t>
      </w:r>
      <w:r>
        <w:rPr>
          <w:rFonts w:hint="default"/>
          <w:lang w:val="en-US" w:eastAsia="zh-CN"/>
        </w:rPr>
        <w:t>件要求，将导致磋商被拒绝。</w:t>
      </w:r>
    </w:p>
    <w:p>
      <w:pPr>
        <w:pStyle w:val="12"/>
        <w:numPr>
          <w:ilvl w:val="0"/>
          <w:numId w:val="0"/>
        </w:numPr>
        <w:spacing w:after="120" w:line="600" w:lineRule="exact"/>
        <w:jc w:val="both"/>
        <w:textAlignment w:val="baseline"/>
        <w:rPr>
          <w:rFonts w:hint="default"/>
          <w:lang w:val="en-US" w:eastAsia="zh-CN"/>
        </w:rPr>
      </w:pPr>
    </w:p>
    <w:p>
      <w:pPr>
        <w:pStyle w:val="12"/>
        <w:numPr>
          <w:ilvl w:val="0"/>
          <w:numId w:val="0"/>
        </w:numPr>
        <w:spacing w:after="120" w:line="600" w:lineRule="exact"/>
        <w:jc w:val="both"/>
        <w:textAlignment w:val="baseline"/>
        <w:rPr>
          <w:rFonts w:hint="default"/>
          <w:lang w:val="en-US" w:eastAsia="zh-CN"/>
        </w:rPr>
        <w:sectPr>
          <w:pgSz w:w="11906" w:h="16838"/>
          <w:pgMar w:top="1440" w:right="1800" w:bottom="1440" w:left="1800" w:header="851" w:footer="992" w:gutter="0"/>
          <w:cols w:space="425" w:num="1"/>
          <w:docGrid w:type="lines" w:linePitch="312" w:charSpace="0"/>
        </w:sectPr>
      </w:pPr>
    </w:p>
    <w:p>
      <w:pPr>
        <w:pStyle w:val="4"/>
        <w:numPr>
          <w:ilvl w:val="0"/>
          <w:numId w:val="0"/>
        </w:numPr>
        <w:outlineLvl w:val="0"/>
        <w:rPr>
          <w:rFonts w:hint="eastAsia" w:ascii="黑体" w:hAnsi="黑体" w:eastAsia="黑体" w:cs="黑体"/>
          <w:b w:val="0"/>
          <w:bCs w:val="0"/>
          <w:spacing w:val="0"/>
          <w:sz w:val="28"/>
          <w:szCs w:val="28"/>
          <w:lang w:val="en-US" w:eastAsia="zh-CN"/>
        </w:rPr>
      </w:pPr>
      <w:bookmarkStart w:id="25" w:name="_Toc3886"/>
      <w:r>
        <w:rPr>
          <w:rFonts w:hint="eastAsia" w:ascii="黑体" w:hAnsi="黑体" w:eastAsia="黑体" w:cs="黑体"/>
          <w:b w:val="0"/>
          <w:bCs w:val="0"/>
          <w:spacing w:val="0"/>
          <w:sz w:val="28"/>
          <w:szCs w:val="28"/>
          <w:lang w:val="en-US" w:eastAsia="zh-CN"/>
        </w:rPr>
        <w:t>附件</w:t>
      </w:r>
      <w:bookmarkEnd w:id="25"/>
      <w:r>
        <w:rPr>
          <w:rFonts w:hint="eastAsia" w:ascii="黑体" w:hAnsi="黑体" w:eastAsia="黑体" w:cs="黑体"/>
          <w:b w:val="0"/>
          <w:bCs w:val="0"/>
          <w:spacing w:val="0"/>
          <w:sz w:val="28"/>
          <w:szCs w:val="28"/>
          <w:lang w:val="en-US" w:eastAsia="zh-CN"/>
        </w:rPr>
        <w:t>6</w:t>
      </w:r>
    </w:p>
    <w:p>
      <w:pPr>
        <w:spacing w:before="192" w:line="225" w:lineRule="auto"/>
        <w:ind w:left="326"/>
        <w:rPr>
          <w:rFonts w:hint="eastAsia" w:ascii="宋体" w:hAnsi="宋体" w:cs="宋体"/>
          <w:spacing w:val="9"/>
          <w:sz w:val="20"/>
          <w:szCs w:val="20"/>
          <w:lang w:eastAsia="zh-CN"/>
        </w:rPr>
      </w:pPr>
      <w:r>
        <w:rPr>
          <w:rFonts w:hint="eastAsia" w:ascii="宋体" w:hAnsi="宋体" w:cs="宋体"/>
          <w:spacing w:val="18"/>
          <w:sz w:val="20"/>
          <w:szCs w:val="20"/>
          <w:lang w:val="en-US" w:eastAsia="zh-CN"/>
        </w:rPr>
        <w:t>竞标人</w:t>
      </w:r>
      <w:r>
        <w:rPr>
          <w:rFonts w:ascii="宋体" w:hAnsi="宋体" w:eastAsia="宋体" w:cs="宋体"/>
          <w:spacing w:val="9"/>
          <w:sz w:val="20"/>
          <w:szCs w:val="20"/>
        </w:rPr>
        <w:t>同类项目实施情况一览表格式：</w:t>
      </w:r>
      <w:r>
        <w:rPr>
          <w:rFonts w:hint="eastAsia" w:ascii="宋体" w:hAnsi="宋体" w:cs="宋体"/>
          <w:spacing w:val="9"/>
          <w:sz w:val="20"/>
          <w:szCs w:val="20"/>
          <w:lang w:eastAsia="zh-CN"/>
        </w:rPr>
        <w:t>（要求为2020年以来承接的项目，</w:t>
      </w:r>
      <w:r>
        <w:rPr>
          <w:rFonts w:hint="eastAsia" w:ascii="宋体" w:hAnsi="宋体" w:cs="宋体"/>
          <w:spacing w:val="9"/>
          <w:sz w:val="20"/>
          <w:szCs w:val="20"/>
          <w:lang w:val="en-US" w:eastAsia="zh-CN"/>
        </w:rPr>
        <w:t>并在表格后附上</w:t>
      </w:r>
      <w:r>
        <w:rPr>
          <w:rFonts w:hint="eastAsia" w:ascii="宋体" w:hAnsi="宋体" w:cs="宋体"/>
          <w:spacing w:val="9"/>
          <w:sz w:val="20"/>
          <w:szCs w:val="20"/>
          <w:lang w:eastAsia="zh-CN"/>
        </w:rPr>
        <w:t>相关单位委托文件或合同或审定单复印件）</w:t>
      </w:r>
    </w:p>
    <w:p>
      <w:pPr>
        <w:pStyle w:val="12"/>
      </w:pPr>
    </w:p>
    <w:tbl>
      <w:tblPr>
        <w:tblStyle w:val="21"/>
        <w:tblW w:w="13337"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4"/>
        <w:gridCol w:w="3023"/>
        <w:gridCol w:w="1842"/>
        <w:gridCol w:w="2085"/>
        <w:gridCol w:w="3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3024" w:type="dxa"/>
            <w:vAlign w:val="center"/>
          </w:tcPr>
          <w:p>
            <w:pPr>
              <w:jc w:val="center"/>
              <w:rPr>
                <w:rFonts w:hint="default" w:ascii="Arial" w:eastAsia="宋体"/>
                <w:sz w:val="21"/>
                <w:lang w:val="en-US" w:eastAsia="zh-CN"/>
              </w:rPr>
            </w:pPr>
            <w:r>
              <w:rPr>
                <w:rFonts w:hint="eastAsia" w:ascii="Arial"/>
                <w:sz w:val="21"/>
                <w:lang w:val="en-US" w:eastAsia="zh-CN"/>
              </w:rPr>
              <w:t>采购单位名称</w:t>
            </w:r>
          </w:p>
        </w:tc>
        <w:tc>
          <w:tcPr>
            <w:tcW w:w="3023" w:type="dxa"/>
            <w:vAlign w:val="center"/>
          </w:tcPr>
          <w:p>
            <w:pPr>
              <w:jc w:val="center"/>
              <w:rPr>
                <w:rFonts w:hint="default" w:ascii="Arial" w:eastAsia="宋体"/>
                <w:sz w:val="21"/>
                <w:lang w:val="en-US" w:eastAsia="zh-CN"/>
              </w:rPr>
            </w:pPr>
            <w:r>
              <w:rPr>
                <w:rFonts w:hint="eastAsia" w:ascii="Arial"/>
                <w:sz w:val="21"/>
                <w:lang w:val="en-US" w:eastAsia="zh-CN"/>
              </w:rPr>
              <w:t>项目名称</w:t>
            </w:r>
          </w:p>
        </w:tc>
        <w:tc>
          <w:tcPr>
            <w:tcW w:w="1842" w:type="dxa"/>
            <w:vAlign w:val="center"/>
          </w:tcPr>
          <w:p>
            <w:pPr>
              <w:jc w:val="center"/>
              <w:rPr>
                <w:rFonts w:hint="default" w:ascii="Arial" w:eastAsia="宋体"/>
                <w:sz w:val="21"/>
                <w:lang w:val="en-US" w:eastAsia="zh-CN"/>
              </w:rPr>
            </w:pPr>
            <w:r>
              <w:rPr>
                <w:rFonts w:hint="eastAsia" w:ascii="Arial"/>
                <w:sz w:val="21"/>
                <w:lang w:val="en-US" w:eastAsia="zh-CN"/>
              </w:rPr>
              <w:t>合同年份</w:t>
            </w:r>
          </w:p>
        </w:tc>
        <w:tc>
          <w:tcPr>
            <w:tcW w:w="2085" w:type="dxa"/>
            <w:vAlign w:val="center"/>
          </w:tcPr>
          <w:p>
            <w:pPr>
              <w:jc w:val="center"/>
              <w:rPr>
                <w:rFonts w:hint="default" w:ascii="Arial" w:eastAsia="宋体"/>
                <w:sz w:val="21"/>
                <w:lang w:val="en-US" w:eastAsia="zh-CN"/>
              </w:rPr>
            </w:pPr>
            <w:r>
              <w:rPr>
                <w:rFonts w:hint="eastAsia" w:ascii="Arial"/>
                <w:sz w:val="21"/>
                <w:lang w:val="en-US" w:eastAsia="zh-CN"/>
              </w:rPr>
              <w:t>合同金额（万元）</w:t>
            </w:r>
          </w:p>
        </w:tc>
        <w:tc>
          <w:tcPr>
            <w:tcW w:w="3363" w:type="dxa"/>
            <w:vAlign w:val="center"/>
          </w:tcPr>
          <w:p>
            <w:pPr>
              <w:jc w:val="center"/>
              <w:rPr>
                <w:rFonts w:hint="default" w:ascii="Arial" w:eastAsia="宋体"/>
                <w:sz w:val="21"/>
                <w:lang w:val="en-US" w:eastAsia="zh-CN"/>
              </w:rPr>
            </w:pPr>
            <w:r>
              <w:rPr>
                <w:rFonts w:hint="eastAsia" w:ascii="Arial"/>
                <w:sz w:val="21"/>
                <w:lang w:val="en-US" w:eastAsia="zh-CN"/>
              </w:rPr>
              <w:t>采购单位联系人及联系电话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3024" w:type="dxa"/>
            <w:vAlign w:val="center"/>
          </w:tcPr>
          <w:p>
            <w:pPr>
              <w:jc w:val="center"/>
              <w:rPr>
                <w:rFonts w:ascii="Arial"/>
                <w:sz w:val="21"/>
              </w:rPr>
            </w:pPr>
          </w:p>
        </w:tc>
        <w:tc>
          <w:tcPr>
            <w:tcW w:w="3023" w:type="dxa"/>
            <w:vAlign w:val="center"/>
          </w:tcPr>
          <w:p>
            <w:pPr>
              <w:jc w:val="center"/>
              <w:rPr>
                <w:rFonts w:ascii="Arial"/>
                <w:sz w:val="21"/>
              </w:rPr>
            </w:pPr>
          </w:p>
        </w:tc>
        <w:tc>
          <w:tcPr>
            <w:tcW w:w="1842" w:type="dxa"/>
            <w:vAlign w:val="center"/>
          </w:tcPr>
          <w:p>
            <w:pPr>
              <w:jc w:val="center"/>
              <w:rPr>
                <w:rFonts w:ascii="Arial"/>
                <w:sz w:val="21"/>
              </w:rPr>
            </w:pPr>
          </w:p>
        </w:tc>
        <w:tc>
          <w:tcPr>
            <w:tcW w:w="2085" w:type="dxa"/>
            <w:vAlign w:val="center"/>
          </w:tcPr>
          <w:p>
            <w:pPr>
              <w:jc w:val="center"/>
              <w:rPr>
                <w:rFonts w:ascii="Arial"/>
                <w:sz w:val="21"/>
              </w:rPr>
            </w:pPr>
          </w:p>
        </w:tc>
        <w:tc>
          <w:tcPr>
            <w:tcW w:w="3363"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3024" w:type="dxa"/>
            <w:vAlign w:val="center"/>
          </w:tcPr>
          <w:p>
            <w:pPr>
              <w:jc w:val="center"/>
              <w:rPr>
                <w:rFonts w:ascii="Arial"/>
                <w:sz w:val="21"/>
              </w:rPr>
            </w:pPr>
          </w:p>
        </w:tc>
        <w:tc>
          <w:tcPr>
            <w:tcW w:w="3023" w:type="dxa"/>
            <w:vAlign w:val="center"/>
          </w:tcPr>
          <w:p>
            <w:pPr>
              <w:jc w:val="center"/>
              <w:rPr>
                <w:rFonts w:ascii="Arial"/>
                <w:sz w:val="21"/>
              </w:rPr>
            </w:pPr>
          </w:p>
        </w:tc>
        <w:tc>
          <w:tcPr>
            <w:tcW w:w="1842" w:type="dxa"/>
            <w:vAlign w:val="center"/>
          </w:tcPr>
          <w:p>
            <w:pPr>
              <w:jc w:val="center"/>
              <w:rPr>
                <w:rFonts w:ascii="Arial"/>
                <w:sz w:val="21"/>
              </w:rPr>
            </w:pPr>
          </w:p>
        </w:tc>
        <w:tc>
          <w:tcPr>
            <w:tcW w:w="2085" w:type="dxa"/>
            <w:vAlign w:val="center"/>
          </w:tcPr>
          <w:p>
            <w:pPr>
              <w:jc w:val="center"/>
              <w:rPr>
                <w:rFonts w:ascii="Arial"/>
                <w:sz w:val="21"/>
              </w:rPr>
            </w:pPr>
          </w:p>
        </w:tc>
        <w:tc>
          <w:tcPr>
            <w:tcW w:w="3363"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3024" w:type="dxa"/>
            <w:vAlign w:val="center"/>
          </w:tcPr>
          <w:p>
            <w:pPr>
              <w:jc w:val="center"/>
              <w:rPr>
                <w:rFonts w:ascii="Arial"/>
                <w:sz w:val="21"/>
              </w:rPr>
            </w:pPr>
          </w:p>
        </w:tc>
        <w:tc>
          <w:tcPr>
            <w:tcW w:w="3023" w:type="dxa"/>
            <w:vAlign w:val="center"/>
          </w:tcPr>
          <w:p>
            <w:pPr>
              <w:jc w:val="center"/>
              <w:rPr>
                <w:rFonts w:ascii="Arial"/>
                <w:sz w:val="21"/>
              </w:rPr>
            </w:pPr>
          </w:p>
        </w:tc>
        <w:tc>
          <w:tcPr>
            <w:tcW w:w="1842" w:type="dxa"/>
            <w:vAlign w:val="center"/>
          </w:tcPr>
          <w:p>
            <w:pPr>
              <w:jc w:val="center"/>
              <w:rPr>
                <w:rFonts w:ascii="Arial"/>
                <w:sz w:val="21"/>
              </w:rPr>
            </w:pPr>
          </w:p>
        </w:tc>
        <w:tc>
          <w:tcPr>
            <w:tcW w:w="2085" w:type="dxa"/>
            <w:vAlign w:val="center"/>
          </w:tcPr>
          <w:p>
            <w:pPr>
              <w:jc w:val="center"/>
              <w:rPr>
                <w:rFonts w:ascii="Arial"/>
                <w:sz w:val="21"/>
              </w:rPr>
            </w:pPr>
          </w:p>
        </w:tc>
        <w:tc>
          <w:tcPr>
            <w:tcW w:w="3363"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3024" w:type="dxa"/>
            <w:vAlign w:val="center"/>
          </w:tcPr>
          <w:p>
            <w:pPr>
              <w:jc w:val="center"/>
              <w:rPr>
                <w:rFonts w:ascii="Arial"/>
                <w:sz w:val="21"/>
              </w:rPr>
            </w:pPr>
          </w:p>
        </w:tc>
        <w:tc>
          <w:tcPr>
            <w:tcW w:w="3023" w:type="dxa"/>
            <w:vAlign w:val="center"/>
          </w:tcPr>
          <w:p>
            <w:pPr>
              <w:jc w:val="center"/>
              <w:rPr>
                <w:rFonts w:ascii="Arial"/>
                <w:sz w:val="21"/>
              </w:rPr>
            </w:pPr>
          </w:p>
        </w:tc>
        <w:tc>
          <w:tcPr>
            <w:tcW w:w="1842" w:type="dxa"/>
            <w:vAlign w:val="center"/>
          </w:tcPr>
          <w:p>
            <w:pPr>
              <w:jc w:val="center"/>
              <w:rPr>
                <w:rFonts w:ascii="Arial"/>
                <w:sz w:val="21"/>
              </w:rPr>
            </w:pPr>
          </w:p>
        </w:tc>
        <w:tc>
          <w:tcPr>
            <w:tcW w:w="2085" w:type="dxa"/>
            <w:vAlign w:val="center"/>
          </w:tcPr>
          <w:p>
            <w:pPr>
              <w:jc w:val="center"/>
              <w:rPr>
                <w:rFonts w:ascii="Arial"/>
                <w:sz w:val="21"/>
              </w:rPr>
            </w:pPr>
          </w:p>
        </w:tc>
        <w:tc>
          <w:tcPr>
            <w:tcW w:w="3363" w:type="dxa"/>
            <w:vAlign w:val="center"/>
          </w:tcPr>
          <w:p>
            <w:pPr>
              <w:jc w:val="center"/>
              <w:rPr>
                <w:rFonts w:ascii="Arial"/>
                <w:sz w:val="21"/>
              </w:rPr>
            </w:pPr>
          </w:p>
        </w:tc>
      </w:tr>
    </w:tbl>
    <w:p>
      <w:pPr>
        <w:spacing w:line="352" w:lineRule="auto"/>
        <w:rPr>
          <w:rFonts w:ascii="Arial"/>
          <w:sz w:val="21"/>
        </w:rPr>
      </w:pPr>
    </w:p>
    <w:p>
      <w:pPr>
        <w:spacing w:before="65" w:line="414" w:lineRule="auto"/>
        <w:ind w:left="216"/>
        <w:rPr>
          <w:rFonts w:ascii="宋体" w:hAnsi="宋体" w:eastAsia="宋体" w:cs="宋体"/>
          <w:sz w:val="20"/>
          <w:szCs w:val="20"/>
        </w:rPr>
      </w:pPr>
      <w:r>
        <w:rPr>
          <w:rFonts w:ascii="宋体" w:hAnsi="宋体" w:eastAsia="宋体" w:cs="宋体"/>
          <w:spacing w:val="14"/>
          <w:sz w:val="20"/>
          <w:szCs w:val="20"/>
        </w:rPr>
        <w:t>法</w:t>
      </w:r>
      <w:r>
        <w:rPr>
          <w:rFonts w:ascii="宋体" w:hAnsi="宋体" w:eastAsia="宋体" w:cs="宋体"/>
          <w:spacing w:val="8"/>
          <w:sz w:val="20"/>
          <w:szCs w:val="20"/>
        </w:rPr>
        <w:t>定</w:t>
      </w:r>
      <w:r>
        <w:rPr>
          <w:rFonts w:ascii="宋体" w:hAnsi="宋体" w:eastAsia="宋体" w:cs="宋体"/>
          <w:spacing w:val="7"/>
          <w:sz w:val="20"/>
          <w:szCs w:val="20"/>
        </w:rPr>
        <w:t>代表人或授权代表</w:t>
      </w:r>
      <w:r>
        <w:rPr>
          <w:rFonts w:hint="eastAsia" w:ascii="宋体" w:hAnsi="宋体" w:cs="宋体"/>
          <w:spacing w:val="7"/>
          <w:sz w:val="20"/>
          <w:szCs w:val="20"/>
          <w:lang w:eastAsia="zh-CN"/>
        </w:rPr>
        <w:t>（</w:t>
      </w:r>
      <w:r>
        <w:rPr>
          <w:rFonts w:ascii="宋体" w:hAnsi="宋体" w:eastAsia="宋体" w:cs="宋体"/>
          <w:spacing w:val="7"/>
          <w:sz w:val="20"/>
          <w:szCs w:val="20"/>
        </w:rPr>
        <w:t>签字或盖章</w:t>
      </w:r>
      <w:r>
        <w:rPr>
          <w:rFonts w:hint="eastAsia" w:ascii="宋体" w:hAnsi="宋体" w:cs="宋体"/>
          <w:spacing w:val="7"/>
          <w:sz w:val="20"/>
          <w:szCs w:val="20"/>
          <w:lang w:eastAsia="zh-CN"/>
        </w:rPr>
        <w:t>）</w:t>
      </w:r>
      <w:r>
        <w:rPr>
          <w:rFonts w:ascii="宋体" w:hAnsi="宋体" w:eastAsia="宋体" w:cs="宋体"/>
          <w:spacing w:val="7"/>
          <w:sz w:val="20"/>
          <w:szCs w:val="20"/>
        </w:rPr>
        <w:t>：</w:t>
      </w:r>
      <w:r>
        <w:rPr>
          <w:rFonts w:ascii="宋体" w:hAnsi="宋体" w:eastAsia="宋体" w:cs="宋体"/>
          <w:sz w:val="20"/>
          <w:szCs w:val="20"/>
          <w:u w:val="single" w:color="auto"/>
        </w:rPr>
        <w:t xml:space="preserve">                      </w:t>
      </w:r>
    </w:p>
    <w:p>
      <w:pPr>
        <w:spacing w:line="227" w:lineRule="auto"/>
        <w:ind w:left="213"/>
        <w:rPr>
          <w:rFonts w:ascii="宋体" w:hAnsi="宋体" w:eastAsia="宋体" w:cs="宋体"/>
          <w:sz w:val="20"/>
          <w:szCs w:val="20"/>
        </w:rPr>
      </w:pPr>
      <w:r>
        <w:rPr>
          <w:rFonts w:hint="eastAsia" w:ascii="宋体" w:hAnsi="宋体" w:cs="宋体"/>
          <w:spacing w:val="18"/>
          <w:sz w:val="20"/>
          <w:szCs w:val="20"/>
          <w:lang w:val="en-US" w:eastAsia="zh-CN"/>
        </w:rPr>
        <w:t>竞标人</w:t>
      </w:r>
      <w:r>
        <w:rPr>
          <w:rFonts w:ascii="宋体" w:hAnsi="宋体" w:eastAsia="宋体" w:cs="宋体"/>
          <w:spacing w:val="6"/>
          <w:sz w:val="20"/>
          <w:szCs w:val="20"/>
        </w:rPr>
        <w:t>名称</w:t>
      </w:r>
      <w:r>
        <w:rPr>
          <w:rFonts w:hint="eastAsia" w:ascii="宋体" w:hAnsi="宋体" w:cs="宋体"/>
          <w:spacing w:val="6"/>
          <w:sz w:val="20"/>
          <w:szCs w:val="20"/>
          <w:lang w:eastAsia="zh-CN"/>
        </w:rPr>
        <w:t>（</w:t>
      </w:r>
      <w:r>
        <w:rPr>
          <w:rFonts w:ascii="宋体" w:hAnsi="宋体" w:eastAsia="宋体" w:cs="宋体"/>
          <w:spacing w:val="6"/>
          <w:sz w:val="20"/>
          <w:szCs w:val="20"/>
        </w:rPr>
        <w:t>盖章</w:t>
      </w:r>
      <w:r>
        <w:rPr>
          <w:rFonts w:hint="eastAsia" w:ascii="宋体" w:hAnsi="宋体" w:cs="宋体"/>
          <w:spacing w:val="6"/>
          <w:sz w:val="20"/>
          <w:szCs w:val="20"/>
          <w:lang w:eastAsia="zh-CN"/>
        </w:rPr>
        <w:t>）</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pacing w:line="259" w:lineRule="auto"/>
        <w:rPr>
          <w:rFonts w:ascii="Arial"/>
          <w:sz w:val="21"/>
        </w:rPr>
      </w:pPr>
    </w:p>
    <w:p>
      <w:pPr>
        <w:spacing w:before="66" w:line="228" w:lineRule="auto"/>
        <w:jc w:val="right"/>
        <w:rPr>
          <w:rFonts w:ascii="宋体" w:hAnsi="宋体" w:eastAsia="宋体" w:cs="宋体"/>
          <w:sz w:val="20"/>
          <w:szCs w:val="20"/>
        </w:rPr>
      </w:pPr>
      <w:r>
        <w:rPr>
          <w:rFonts w:ascii="宋体" w:hAnsi="宋体" w:eastAsia="宋体" w:cs="宋体"/>
          <w:spacing w:val="-2"/>
          <w:sz w:val="20"/>
          <w:szCs w:val="20"/>
        </w:rPr>
        <w:t xml:space="preserve">日期：     年   </w:t>
      </w:r>
      <w:r>
        <w:rPr>
          <w:rFonts w:ascii="宋体" w:hAnsi="宋体" w:eastAsia="宋体" w:cs="宋体"/>
          <w:spacing w:val="-1"/>
          <w:sz w:val="20"/>
          <w:szCs w:val="20"/>
        </w:rPr>
        <w:t xml:space="preserve"> 月   日</w:t>
      </w:r>
    </w:p>
    <w:p>
      <w:pPr>
        <w:pStyle w:val="12"/>
        <w:numPr>
          <w:ilvl w:val="0"/>
          <w:numId w:val="0"/>
        </w:numPr>
        <w:spacing w:after="120" w:line="600" w:lineRule="exact"/>
        <w:jc w:val="both"/>
        <w:textAlignment w:val="baseline"/>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spacing w:before="91" w:line="221" w:lineRule="auto"/>
        <w:ind w:left="0"/>
        <w:outlineLvl w:val="0"/>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26" w:name="_Toc30891"/>
      <w:r>
        <w:rPr>
          <w:rFonts w:hint="eastAsia" w:ascii="宋体" w:hAnsi="宋体" w:cs="宋体"/>
          <w:spacing w:val="1"/>
          <w:sz w:val="28"/>
          <w:szCs w:val="28"/>
          <w:lang w:val="en-US" w:eastAsia="zh-CN"/>
          <w14:textOutline w14:w="5103" w14:cap="sq" w14:cmpd="sng">
            <w14:solidFill>
              <w14:srgbClr w14:val="000000"/>
            </w14:solidFill>
            <w14:prstDash w14:val="solid"/>
            <w14:bevel/>
          </w14:textOutline>
        </w:rPr>
        <w:t>附件</w:t>
      </w:r>
      <w:bookmarkEnd w:id="26"/>
      <w:r>
        <w:rPr>
          <w:rFonts w:hint="eastAsia" w:ascii="宋体" w:hAnsi="宋体" w:cs="宋体"/>
          <w:spacing w:val="1"/>
          <w:sz w:val="28"/>
          <w:szCs w:val="28"/>
          <w:lang w:val="en-US" w:eastAsia="zh-CN"/>
          <w14:textOutline w14:w="5103" w14:cap="sq" w14:cmpd="sng">
            <w14:solidFill>
              <w14:srgbClr w14:val="000000"/>
            </w14:solidFill>
            <w14:prstDash w14:val="solid"/>
            <w14:bevel/>
          </w14:textOutline>
        </w:rPr>
        <w:t>7</w:t>
      </w:r>
    </w:p>
    <w:p>
      <w:pPr>
        <w:spacing w:before="91" w:line="221" w:lineRule="auto"/>
        <w:ind w:left="1602"/>
        <w:jc w:val="center"/>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91" w:line="221" w:lineRule="auto"/>
        <w:ind w:left="0"/>
        <w:jc w:val="center"/>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项目实施人员</w:t>
      </w:r>
      <w:r>
        <w:rPr>
          <w:rFonts w:ascii="宋体" w:hAnsi="宋体" w:eastAsia="宋体" w:cs="宋体"/>
          <w:sz w:val="28"/>
          <w:szCs w:val="28"/>
          <w14:textOutline w14:w="5103" w14:cap="sq" w14:cmpd="sng">
            <w14:solidFill>
              <w14:srgbClr w14:val="000000"/>
            </w14:solidFill>
            <w14:prstDash w14:val="solid"/>
            <w14:bevel/>
          </w14:textOutline>
        </w:rPr>
        <w:t>一览表</w:t>
      </w:r>
    </w:p>
    <w:p/>
    <w:p>
      <w:pPr>
        <w:spacing w:line="217" w:lineRule="exact"/>
      </w:pPr>
    </w:p>
    <w:tbl>
      <w:tblPr>
        <w:tblStyle w:val="21"/>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160"/>
        <w:gridCol w:w="1923"/>
        <w:gridCol w:w="1453"/>
        <w:gridCol w:w="1869"/>
        <w:gridCol w:w="22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65" w:type="dxa"/>
            <w:vAlign w:val="top"/>
          </w:tcPr>
          <w:p>
            <w:pPr>
              <w:spacing w:line="355" w:lineRule="auto"/>
              <w:rPr>
                <w:rFonts w:ascii="Arial"/>
                <w:sz w:val="21"/>
              </w:rPr>
            </w:pPr>
          </w:p>
          <w:p>
            <w:pPr>
              <w:spacing w:before="65" w:line="228" w:lineRule="auto"/>
              <w:ind w:left="378"/>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160" w:type="dxa"/>
            <w:vAlign w:val="top"/>
          </w:tcPr>
          <w:p>
            <w:pPr>
              <w:spacing w:line="355" w:lineRule="auto"/>
              <w:rPr>
                <w:rFonts w:ascii="Arial"/>
                <w:sz w:val="21"/>
              </w:rPr>
            </w:pPr>
          </w:p>
          <w:p>
            <w:pPr>
              <w:spacing w:before="65" w:line="228" w:lineRule="auto"/>
              <w:ind w:left="373"/>
              <w:rPr>
                <w:rFonts w:ascii="宋体" w:hAnsi="宋体" w:eastAsia="宋体" w:cs="宋体"/>
                <w:sz w:val="20"/>
                <w:szCs w:val="20"/>
              </w:rPr>
            </w:pPr>
            <w:r>
              <w:rPr>
                <w:rFonts w:ascii="宋体" w:hAnsi="宋体" w:eastAsia="宋体" w:cs="宋体"/>
                <w:spacing w:val="4"/>
                <w:sz w:val="20"/>
                <w:szCs w:val="20"/>
              </w:rPr>
              <w:t>职务</w:t>
            </w:r>
          </w:p>
        </w:tc>
        <w:tc>
          <w:tcPr>
            <w:tcW w:w="1923" w:type="dxa"/>
            <w:vAlign w:val="top"/>
          </w:tcPr>
          <w:p>
            <w:pPr>
              <w:spacing w:line="355" w:lineRule="auto"/>
              <w:rPr>
                <w:rFonts w:ascii="Arial"/>
                <w:sz w:val="21"/>
              </w:rPr>
            </w:pPr>
          </w:p>
          <w:p>
            <w:pPr>
              <w:spacing w:before="65" w:line="228" w:lineRule="auto"/>
              <w:ind w:left="336"/>
              <w:rPr>
                <w:rFonts w:ascii="宋体" w:hAnsi="宋体" w:eastAsia="宋体" w:cs="宋体"/>
                <w:sz w:val="20"/>
                <w:szCs w:val="20"/>
              </w:rPr>
            </w:pPr>
            <w:r>
              <w:rPr>
                <w:rFonts w:ascii="宋体" w:hAnsi="宋体" w:eastAsia="宋体" w:cs="宋体"/>
                <w:spacing w:val="8"/>
                <w:sz w:val="20"/>
                <w:szCs w:val="20"/>
              </w:rPr>
              <w:t>专业技术资格</w:t>
            </w:r>
          </w:p>
        </w:tc>
        <w:tc>
          <w:tcPr>
            <w:tcW w:w="1453" w:type="dxa"/>
            <w:vAlign w:val="top"/>
          </w:tcPr>
          <w:p>
            <w:pPr>
              <w:spacing w:line="354" w:lineRule="auto"/>
              <w:rPr>
                <w:rFonts w:ascii="Arial"/>
                <w:sz w:val="21"/>
              </w:rPr>
            </w:pPr>
          </w:p>
          <w:p>
            <w:pPr>
              <w:spacing w:before="65" w:line="228" w:lineRule="auto"/>
              <w:ind w:left="313"/>
              <w:rPr>
                <w:rFonts w:ascii="宋体" w:hAnsi="宋体" w:eastAsia="宋体" w:cs="宋体"/>
                <w:sz w:val="20"/>
                <w:szCs w:val="20"/>
              </w:rPr>
            </w:pPr>
            <w:r>
              <w:rPr>
                <w:rFonts w:ascii="宋体" w:hAnsi="宋体" w:eastAsia="宋体" w:cs="宋体"/>
                <w:spacing w:val="8"/>
                <w:sz w:val="20"/>
                <w:szCs w:val="20"/>
              </w:rPr>
              <w:t>证</w:t>
            </w:r>
            <w:r>
              <w:rPr>
                <w:rFonts w:ascii="宋体" w:hAnsi="宋体" w:eastAsia="宋体" w:cs="宋体"/>
                <w:spacing w:val="7"/>
                <w:sz w:val="20"/>
                <w:szCs w:val="20"/>
              </w:rPr>
              <w:t>书编号</w:t>
            </w:r>
          </w:p>
        </w:tc>
        <w:tc>
          <w:tcPr>
            <w:tcW w:w="1869" w:type="dxa"/>
            <w:vAlign w:val="top"/>
          </w:tcPr>
          <w:p>
            <w:pPr>
              <w:spacing w:before="201" w:line="439" w:lineRule="exact"/>
              <w:ind w:left="417"/>
              <w:rPr>
                <w:rFonts w:ascii="宋体" w:hAnsi="宋体" w:eastAsia="宋体" w:cs="宋体"/>
                <w:sz w:val="20"/>
                <w:szCs w:val="20"/>
              </w:rPr>
            </w:pPr>
            <w:r>
              <w:rPr>
                <w:rFonts w:ascii="宋体" w:hAnsi="宋体" w:eastAsia="宋体" w:cs="宋体"/>
                <w:spacing w:val="8"/>
                <w:position w:val="17"/>
                <w:sz w:val="20"/>
                <w:szCs w:val="20"/>
              </w:rPr>
              <w:t>参加本单</w:t>
            </w:r>
            <w:r>
              <w:rPr>
                <w:rFonts w:ascii="宋体" w:hAnsi="宋体" w:eastAsia="宋体" w:cs="宋体"/>
                <w:spacing w:val="7"/>
                <w:position w:val="17"/>
                <w:sz w:val="20"/>
                <w:szCs w:val="20"/>
              </w:rPr>
              <w:t>位</w:t>
            </w:r>
          </w:p>
          <w:p>
            <w:pPr>
              <w:spacing w:line="229" w:lineRule="auto"/>
              <w:ind w:left="524"/>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作时间</w:t>
            </w:r>
          </w:p>
        </w:tc>
        <w:tc>
          <w:tcPr>
            <w:tcW w:w="2288" w:type="dxa"/>
            <w:vAlign w:val="top"/>
          </w:tcPr>
          <w:p>
            <w:pPr>
              <w:spacing w:line="355" w:lineRule="auto"/>
              <w:rPr>
                <w:rFonts w:ascii="Arial"/>
                <w:sz w:val="21"/>
              </w:rPr>
            </w:pPr>
          </w:p>
          <w:p>
            <w:pPr>
              <w:spacing w:before="65" w:line="228" w:lineRule="auto"/>
              <w:ind w:left="524"/>
              <w:rPr>
                <w:rFonts w:ascii="宋体" w:hAnsi="宋体" w:eastAsia="宋体" w:cs="宋体"/>
                <w:sz w:val="20"/>
                <w:szCs w:val="20"/>
              </w:rPr>
            </w:pPr>
            <w:r>
              <w:rPr>
                <w:rFonts w:ascii="宋体" w:hAnsi="宋体" w:eastAsia="宋体" w:cs="宋体"/>
                <w:spacing w:val="9"/>
                <w:sz w:val="20"/>
                <w:szCs w:val="20"/>
              </w:rPr>
              <w:t>劳</w:t>
            </w:r>
            <w:r>
              <w:rPr>
                <w:rFonts w:ascii="宋体" w:hAnsi="宋体" w:eastAsia="宋体" w:cs="宋体"/>
                <w:spacing w:val="7"/>
                <w:sz w:val="20"/>
                <w:szCs w:val="20"/>
              </w:rPr>
              <w:t>动合同编号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65" w:type="dxa"/>
            <w:vAlign w:val="top"/>
          </w:tcPr>
          <w:p>
            <w:pPr>
              <w:rPr>
                <w:rFonts w:ascii="Arial"/>
                <w:sz w:val="21"/>
              </w:rPr>
            </w:pPr>
          </w:p>
        </w:tc>
        <w:tc>
          <w:tcPr>
            <w:tcW w:w="1160" w:type="dxa"/>
            <w:vAlign w:val="top"/>
          </w:tcPr>
          <w:p>
            <w:pPr>
              <w:rPr>
                <w:rFonts w:ascii="Arial"/>
                <w:sz w:val="21"/>
              </w:rPr>
            </w:pPr>
          </w:p>
        </w:tc>
        <w:tc>
          <w:tcPr>
            <w:tcW w:w="1923" w:type="dxa"/>
            <w:vAlign w:val="top"/>
          </w:tcPr>
          <w:p>
            <w:pPr>
              <w:rPr>
                <w:rFonts w:ascii="Arial"/>
                <w:sz w:val="21"/>
              </w:rPr>
            </w:pPr>
          </w:p>
        </w:tc>
        <w:tc>
          <w:tcPr>
            <w:tcW w:w="1453" w:type="dxa"/>
            <w:vAlign w:val="top"/>
          </w:tcPr>
          <w:p>
            <w:pPr>
              <w:rPr>
                <w:rFonts w:ascii="Arial"/>
                <w:sz w:val="21"/>
              </w:rPr>
            </w:pPr>
          </w:p>
        </w:tc>
        <w:tc>
          <w:tcPr>
            <w:tcW w:w="1869" w:type="dxa"/>
            <w:vAlign w:val="top"/>
          </w:tcPr>
          <w:p>
            <w:pPr>
              <w:rPr>
                <w:rFonts w:ascii="Arial"/>
                <w:sz w:val="21"/>
              </w:rPr>
            </w:pPr>
          </w:p>
        </w:tc>
        <w:tc>
          <w:tcPr>
            <w:tcW w:w="2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65" w:type="dxa"/>
            <w:vAlign w:val="top"/>
          </w:tcPr>
          <w:p>
            <w:pPr>
              <w:rPr>
                <w:rFonts w:ascii="Arial"/>
                <w:sz w:val="21"/>
              </w:rPr>
            </w:pPr>
          </w:p>
        </w:tc>
        <w:tc>
          <w:tcPr>
            <w:tcW w:w="1160" w:type="dxa"/>
            <w:vAlign w:val="top"/>
          </w:tcPr>
          <w:p>
            <w:pPr>
              <w:rPr>
                <w:rFonts w:ascii="Arial"/>
                <w:sz w:val="21"/>
              </w:rPr>
            </w:pPr>
          </w:p>
        </w:tc>
        <w:tc>
          <w:tcPr>
            <w:tcW w:w="1923" w:type="dxa"/>
            <w:vAlign w:val="top"/>
          </w:tcPr>
          <w:p>
            <w:pPr>
              <w:rPr>
                <w:rFonts w:ascii="Arial"/>
                <w:sz w:val="21"/>
              </w:rPr>
            </w:pPr>
          </w:p>
        </w:tc>
        <w:tc>
          <w:tcPr>
            <w:tcW w:w="1453" w:type="dxa"/>
            <w:vAlign w:val="top"/>
          </w:tcPr>
          <w:p>
            <w:pPr>
              <w:rPr>
                <w:rFonts w:ascii="Arial"/>
                <w:sz w:val="21"/>
              </w:rPr>
            </w:pPr>
          </w:p>
        </w:tc>
        <w:tc>
          <w:tcPr>
            <w:tcW w:w="1869" w:type="dxa"/>
            <w:vAlign w:val="top"/>
          </w:tcPr>
          <w:p>
            <w:pPr>
              <w:rPr>
                <w:rFonts w:ascii="Arial"/>
                <w:sz w:val="21"/>
              </w:rPr>
            </w:pPr>
          </w:p>
        </w:tc>
        <w:tc>
          <w:tcPr>
            <w:tcW w:w="2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65" w:type="dxa"/>
            <w:vAlign w:val="top"/>
          </w:tcPr>
          <w:p>
            <w:pPr>
              <w:rPr>
                <w:rFonts w:ascii="Arial"/>
                <w:sz w:val="21"/>
              </w:rPr>
            </w:pPr>
          </w:p>
        </w:tc>
        <w:tc>
          <w:tcPr>
            <w:tcW w:w="1160" w:type="dxa"/>
            <w:vAlign w:val="top"/>
          </w:tcPr>
          <w:p>
            <w:pPr>
              <w:rPr>
                <w:rFonts w:ascii="Arial"/>
                <w:sz w:val="21"/>
              </w:rPr>
            </w:pPr>
          </w:p>
        </w:tc>
        <w:tc>
          <w:tcPr>
            <w:tcW w:w="1923" w:type="dxa"/>
            <w:vAlign w:val="top"/>
          </w:tcPr>
          <w:p>
            <w:pPr>
              <w:rPr>
                <w:rFonts w:ascii="Arial"/>
                <w:sz w:val="21"/>
              </w:rPr>
            </w:pPr>
          </w:p>
        </w:tc>
        <w:tc>
          <w:tcPr>
            <w:tcW w:w="1453" w:type="dxa"/>
            <w:vAlign w:val="top"/>
          </w:tcPr>
          <w:p>
            <w:pPr>
              <w:rPr>
                <w:rFonts w:ascii="Arial"/>
                <w:sz w:val="21"/>
              </w:rPr>
            </w:pPr>
          </w:p>
        </w:tc>
        <w:tc>
          <w:tcPr>
            <w:tcW w:w="1869" w:type="dxa"/>
            <w:vAlign w:val="top"/>
          </w:tcPr>
          <w:p>
            <w:pPr>
              <w:rPr>
                <w:rFonts w:ascii="Arial"/>
                <w:sz w:val="21"/>
              </w:rPr>
            </w:pPr>
          </w:p>
        </w:tc>
        <w:tc>
          <w:tcPr>
            <w:tcW w:w="2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65" w:type="dxa"/>
            <w:vAlign w:val="top"/>
          </w:tcPr>
          <w:p>
            <w:pPr>
              <w:rPr>
                <w:rFonts w:ascii="Arial"/>
                <w:sz w:val="21"/>
              </w:rPr>
            </w:pPr>
          </w:p>
        </w:tc>
        <w:tc>
          <w:tcPr>
            <w:tcW w:w="1160" w:type="dxa"/>
            <w:vAlign w:val="top"/>
          </w:tcPr>
          <w:p>
            <w:pPr>
              <w:rPr>
                <w:rFonts w:ascii="Arial"/>
                <w:sz w:val="21"/>
              </w:rPr>
            </w:pPr>
          </w:p>
        </w:tc>
        <w:tc>
          <w:tcPr>
            <w:tcW w:w="1923" w:type="dxa"/>
            <w:vAlign w:val="top"/>
          </w:tcPr>
          <w:p>
            <w:pPr>
              <w:rPr>
                <w:rFonts w:ascii="Arial"/>
                <w:sz w:val="21"/>
              </w:rPr>
            </w:pPr>
          </w:p>
        </w:tc>
        <w:tc>
          <w:tcPr>
            <w:tcW w:w="1453" w:type="dxa"/>
            <w:vAlign w:val="top"/>
          </w:tcPr>
          <w:p>
            <w:pPr>
              <w:rPr>
                <w:rFonts w:ascii="Arial"/>
                <w:sz w:val="21"/>
              </w:rPr>
            </w:pPr>
          </w:p>
        </w:tc>
        <w:tc>
          <w:tcPr>
            <w:tcW w:w="1869" w:type="dxa"/>
            <w:vAlign w:val="top"/>
          </w:tcPr>
          <w:p>
            <w:pPr>
              <w:rPr>
                <w:rFonts w:ascii="Arial"/>
                <w:sz w:val="21"/>
              </w:rPr>
            </w:pPr>
          </w:p>
        </w:tc>
        <w:tc>
          <w:tcPr>
            <w:tcW w:w="2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65" w:type="dxa"/>
            <w:vAlign w:val="top"/>
          </w:tcPr>
          <w:p>
            <w:pPr>
              <w:rPr>
                <w:rFonts w:ascii="Arial"/>
                <w:sz w:val="21"/>
              </w:rPr>
            </w:pPr>
          </w:p>
        </w:tc>
        <w:tc>
          <w:tcPr>
            <w:tcW w:w="1160" w:type="dxa"/>
            <w:vAlign w:val="top"/>
          </w:tcPr>
          <w:p>
            <w:pPr>
              <w:rPr>
                <w:rFonts w:ascii="Arial"/>
                <w:sz w:val="21"/>
              </w:rPr>
            </w:pPr>
          </w:p>
        </w:tc>
        <w:tc>
          <w:tcPr>
            <w:tcW w:w="1923" w:type="dxa"/>
            <w:vAlign w:val="top"/>
          </w:tcPr>
          <w:p>
            <w:pPr>
              <w:rPr>
                <w:rFonts w:ascii="Arial"/>
                <w:sz w:val="21"/>
              </w:rPr>
            </w:pPr>
          </w:p>
        </w:tc>
        <w:tc>
          <w:tcPr>
            <w:tcW w:w="1453" w:type="dxa"/>
            <w:vAlign w:val="top"/>
          </w:tcPr>
          <w:p>
            <w:pPr>
              <w:rPr>
                <w:rFonts w:ascii="Arial"/>
                <w:sz w:val="21"/>
              </w:rPr>
            </w:pPr>
          </w:p>
        </w:tc>
        <w:tc>
          <w:tcPr>
            <w:tcW w:w="1869" w:type="dxa"/>
            <w:vAlign w:val="top"/>
          </w:tcPr>
          <w:p>
            <w:pPr>
              <w:rPr>
                <w:rFonts w:ascii="Arial"/>
                <w:sz w:val="21"/>
              </w:rPr>
            </w:pPr>
          </w:p>
        </w:tc>
        <w:tc>
          <w:tcPr>
            <w:tcW w:w="2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165" w:type="dxa"/>
            <w:vAlign w:val="top"/>
          </w:tcPr>
          <w:p>
            <w:pPr>
              <w:rPr>
                <w:rFonts w:ascii="Arial"/>
                <w:sz w:val="21"/>
              </w:rPr>
            </w:pPr>
          </w:p>
        </w:tc>
        <w:tc>
          <w:tcPr>
            <w:tcW w:w="1160" w:type="dxa"/>
            <w:vAlign w:val="top"/>
          </w:tcPr>
          <w:p>
            <w:pPr>
              <w:rPr>
                <w:rFonts w:ascii="Arial"/>
                <w:sz w:val="21"/>
              </w:rPr>
            </w:pPr>
          </w:p>
        </w:tc>
        <w:tc>
          <w:tcPr>
            <w:tcW w:w="1923" w:type="dxa"/>
            <w:vAlign w:val="top"/>
          </w:tcPr>
          <w:p>
            <w:pPr>
              <w:rPr>
                <w:rFonts w:ascii="Arial"/>
                <w:sz w:val="21"/>
              </w:rPr>
            </w:pPr>
          </w:p>
        </w:tc>
        <w:tc>
          <w:tcPr>
            <w:tcW w:w="1453" w:type="dxa"/>
            <w:vAlign w:val="top"/>
          </w:tcPr>
          <w:p>
            <w:pPr>
              <w:rPr>
                <w:rFonts w:ascii="Arial"/>
                <w:sz w:val="21"/>
              </w:rPr>
            </w:pPr>
          </w:p>
        </w:tc>
        <w:tc>
          <w:tcPr>
            <w:tcW w:w="1869" w:type="dxa"/>
            <w:vAlign w:val="top"/>
          </w:tcPr>
          <w:p>
            <w:pPr>
              <w:rPr>
                <w:rFonts w:ascii="Arial"/>
                <w:sz w:val="21"/>
              </w:rPr>
            </w:pPr>
          </w:p>
        </w:tc>
        <w:tc>
          <w:tcPr>
            <w:tcW w:w="2288" w:type="dxa"/>
            <w:vAlign w:val="top"/>
          </w:tcPr>
          <w:p>
            <w:pPr>
              <w:rPr>
                <w:rFonts w:ascii="Arial"/>
                <w:sz w:val="21"/>
              </w:rPr>
            </w:pPr>
          </w:p>
        </w:tc>
      </w:tr>
    </w:tbl>
    <w:p>
      <w:pPr>
        <w:spacing w:before="125" w:line="309" w:lineRule="auto"/>
        <w:ind w:left="121" w:right="285"/>
        <w:rPr>
          <w:rFonts w:ascii="宋体" w:hAnsi="宋体" w:eastAsia="宋体" w:cs="宋体"/>
          <w:sz w:val="20"/>
          <w:szCs w:val="20"/>
        </w:rPr>
      </w:pPr>
      <w:r>
        <w:rPr>
          <w:rFonts w:ascii="宋体" w:hAnsi="宋体" w:eastAsia="宋体" w:cs="宋体"/>
          <w:spacing w:val="10"/>
          <w:sz w:val="20"/>
          <w:szCs w:val="20"/>
        </w:rPr>
        <w:t>注：在填写</w:t>
      </w:r>
      <w:r>
        <w:rPr>
          <w:rFonts w:ascii="宋体" w:hAnsi="宋体" w:eastAsia="宋体" w:cs="宋体"/>
          <w:spacing w:val="6"/>
          <w:sz w:val="20"/>
          <w:szCs w:val="20"/>
        </w:rPr>
        <w:t>时</w:t>
      </w:r>
      <w:r>
        <w:rPr>
          <w:rFonts w:ascii="宋体" w:hAnsi="宋体" w:eastAsia="宋体" w:cs="宋体"/>
          <w:spacing w:val="5"/>
          <w:sz w:val="20"/>
          <w:szCs w:val="20"/>
        </w:rPr>
        <w:t>，如本表格不适合</w:t>
      </w:r>
      <w:r>
        <w:rPr>
          <w:rFonts w:hint="eastAsia" w:ascii="宋体" w:hAnsi="宋体" w:cs="宋体"/>
          <w:spacing w:val="5"/>
          <w:sz w:val="20"/>
          <w:szCs w:val="20"/>
          <w:lang w:val="en-US" w:eastAsia="zh-CN"/>
        </w:rPr>
        <w:t>竞</w:t>
      </w:r>
      <w:r>
        <w:rPr>
          <w:rFonts w:ascii="宋体" w:hAnsi="宋体" w:eastAsia="宋体" w:cs="宋体"/>
          <w:spacing w:val="5"/>
          <w:sz w:val="20"/>
          <w:szCs w:val="20"/>
        </w:rPr>
        <w:t>标</w:t>
      </w:r>
      <w:r>
        <w:rPr>
          <w:rFonts w:hint="eastAsia" w:ascii="宋体" w:hAnsi="宋体" w:cs="宋体"/>
          <w:spacing w:val="5"/>
          <w:sz w:val="20"/>
          <w:szCs w:val="20"/>
          <w:lang w:val="en-US" w:eastAsia="zh-CN"/>
        </w:rPr>
        <w:t>人</w:t>
      </w:r>
      <w:r>
        <w:rPr>
          <w:rFonts w:ascii="宋体" w:hAnsi="宋体" w:eastAsia="宋体" w:cs="宋体"/>
          <w:spacing w:val="5"/>
          <w:sz w:val="20"/>
          <w:szCs w:val="20"/>
        </w:rPr>
        <w:t>的实际情况，可根据本表格式自行划表填写。涉及资格证书的，</w:t>
      </w:r>
      <w:r>
        <w:rPr>
          <w:rFonts w:ascii="宋体" w:hAnsi="宋体" w:eastAsia="宋体" w:cs="宋体"/>
          <w:spacing w:val="13"/>
          <w:sz w:val="20"/>
          <w:szCs w:val="20"/>
        </w:rPr>
        <w:t>应</w:t>
      </w:r>
      <w:r>
        <w:rPr>
          <w:rFonts w:ascii="宋体" w:hAnsi="宋体" w:eastAsia="宋体" w:cs="宋体"/>
          <w:spacing w:val="8"/>
          <w:sz w:val="20"/>
          <w:szCs w:val="20"/>
        </w:rPr>
        <w:t>附上证书复印件方</w:t>
      </w:r>
      <w:r>
        <w:rPr>
          <w:rFonts w:hint="eastAsia" w:ascii="宋体" w:hAnsi="宋体" w:cs="宋体"/>
          <w:spacing w:val="8"/>
          <w:sz w:val="20"/>
          <w:szCs w:val="20"/>
          <w:lang w:val="en-US" w:eastAsia="zh-CN"/>
        </w:rPr>
        <w:t>为</w:t>
      </w:r>
      <w:r>
        <w:rPr>
          <w:rFonts w:ascii="宋体" w:hAnsi="宋体" w:eastAsia="宋体" w:cs="宋体"/>
          <w:spacing w:val="8"/>
          <w:sz w:val="20"/>
          <w:szCs w:val="20"/>
        </w:rPr>
        <w:t>有效。</w:t>
      </w:r>
    </w:p>
    <w:p>
      <w:pPr>
        <w:spacing w:line="458" w:lineRule="auto"/>
        <w:rPr>
          <w:rFonts w:ascii="Arial"/>
          <w:sz w:val="21"/>
        </w:rPr>
      </w:pPr>
    </w:p>
    <w:p>
      <w:pPr>
        <w:spacing w:before="66" w:line="414" w:lineRule="auto"/>
        <w:ind w:left="0"/>
        <w:rPr>
          <w:rFonts w:ascii="宋体" w:hAnsi="宋体" w:eastAsia="宋体" w:cs="宋体"/>
          <w:sz w:val="20"/>
          <w:szCs w:val="20"/>
        </w:rPr>
      </w:pPr>
      <w:r>
        <w:rPr>
          <w:rFonts w:ascii="宋体" w:hAnsi="宋体" w:eastAsia="宋体" w:cs="宋体"/>
          <w:spacing w:val="14"/>
          <w:sz w:val="20"/>
          <w:szCs w:val="20"/>
        </w:rPr>
        <w:t>法</w:t>
      </w:r>
      <w:r>
        <w:rPr>
          <w:rFonts w:ascii="宋体" w:hAnsi="宋体" w:eastAsia="宋体" w:cs="宋体"/>
          <w:spacing w:val="8"/>
          <w:sz w:val="20"/>
          <w:szCs w:val="20"/>
        </w:rPr>
        <w:t>定</w:t>
      </w:r>
      <w:r>
        <w:rPr>
          <w:rFonts w:ascii="宋体" w:hAnsi="宋体" w:eastAsia="宋体" w:cs="宋体"/>
          <w:spacing w:val="7"/>
          <w:sz w:val="20"/>
          <w:szCs w:val="20"/>
        </w:rPr>
        <w:t>代表人或授权代表</w:t>
      </w:r>
      <w:r>
        <w:rPr>
          <w:rFonts w:hint="eastAsia" w:ascii="宋体" w:hAnsi="宋体" w:cs="宋体"/>
          <w:spacing w:val="7"/>
          <w:sz w:val="20"/>
          <w:szCs w:val="20"/>
          <w:lang w:eastAsia="zh-CN"/>
        </w:rPr>
        <w:t>（</w:t>
      </w:r>
      <w:r>
        <w:rPr>
          <w:rFonts w:ascii="宋体" w:hAnsi="宋体" w:eastAsia="宋体" w:cs="宋体"/>
          <w:spacing w:val="7"/>
          <w:sz w:val="20"/>
          <w:szCs w:val="20"/>
        </w:rPr>
        <w:t>签字或盖章</w:t>
      </w:r>
      <w:r>
        <w:rPr>
          <w:rFonts w:hint="eastAsia" w:ascii="宋体" w:hAnsi="宋体" w:cs="宋体"/>
          <w:spacing w:val="7"/>
          <w:sz w:val="20"/>
          <w:szCs w:val="20"/>
          <w:lang w:eastAsia="zh-CN"/>
        </w:rPr>
        <w:t>）</w:t>
      </w:r>
      <w:r>
        <w:rPr>
          <w:rFonts w:ascii="宋体" w:hAnsi="宋体" w:eastAsia="宋体" w:cs="宋体"/>
          <w:spacing w:val="7"/>
          <w:sz w:val="20"/>
          <w:szCs w:val="20"/>
        </w:rPr>
        <w:t>：</w:t>
      </w:r>
      <w:r>
        <w:rPr>
          <w:rFonts w:ascii="宋体" w:hAnsi="宋体" w:eastAsia="宋体" w:cs="宋体"/>
          <w:sz w:val="20"/>
          <w:szCs w:val="20"/>
          <w:u w:val="single" w:color="auto"/>
        </w:rPr>
        <w:t xml:space="preserve">                      </w:t>
      </w:r>
    </w:p>
    <w:p>
      <w:pPr>
        <w:spacing w:line="227" w:lineRule="auto"/>
        <w:ind w:left="0"/>
        <w:rPr>
          <w:rFonts w:ascii="宋体" w:hAnsi="宋体" w:eastAsia="宋体" w:cs="宋体"/>
          <w:sz w:val="20"/>
          <w:szCs w:val="20"/>
        </w:rPr>
      </w:pPr>
      <w:r>
        <w:rPr>
          <w:rFonts w:hint="eastAsia" w:ascii="宋体" w:hAnsi="宋体" w:cs="宋体"/>
          <w:spacing w:val="8"/>
          <w:sz w:val="20"/>
          <w:szCs w:val="20"/>
          <w:lang w:val="en-US" w:eastAsia="zh-CN"/>
        </w:rPr>
        <w:t>竞标人</w:t>
      </w:r>
      <w:r>
        <w:rPr>
          <w:rFonts w:ascii="宋体" w:hAnsi="宋体" w:eastAsia="宋体" w:cs="宋体"/>
          <w:spacing w:val="6"/>
          <w:sz w:val="20"/>
          <w:szCs w:val="20"/>
        </w:rPr>
        <w:t>名称</w:t>
      </w:r>
      <w:r>
        <w:rPr>
          <w:rFonts w:hint="eastAsia" w:ascii="宋体" w:hAnsi="宋体" w:cs="宋体"/>
          <w:spacing w:val="6"/>
          <w:sz w:val="20"/>
          <w:szCs w:val="20"/>
          <w:lang w:eastAsia="zh-CN"/>
        </w:rPr>
        <w:t>（</w:t>
      </w:r>
      <w:r>
        <w:rPr>
          <w:rFonts w:ascii="宋体" w:hAnsi="宋体" w:eastAsia="宋体" w:cs="宋体"/>
          <w:spacing w:val="6"/>
          <w:sz w:val="20"/>
          <w:szCs w:val="20"/>
        </w:rPr>
        <w:t>盖章</w:t>
      </w:r>
      <w:r>
        <w:rPr>
          <w:rFonts w:hint="eastAsia" w:ascii="宋体" w:hAnsi="宋体" w:cs="宋体"/>
          <w:spacing w:val="6"/>
          <w:sz w:val="20"/>
          <w:szCs w:val="20"/>
          <w:lang w:eastAsia="zh-CN"/>
        </w:rPr>
        <w:t>）</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pacing w:line="292" w:lineRule="auto"/>
        <w:rPr>
          <w:rFonts w:ascii="Arial"/>
          <w:sz w:val="21"/>
        </w:rPr>
      </w:pPr>
    </w:p>
    <w:p>
      <w:pPr>
        <w:spacing w:line="293" w:lineRule="auto"/>
        <w:rPr>
          <w:rFonts w:ascii="Arial"/>
          <w:sz w:val="21"/>
        </w:rPr>
      </w:pPr>
    </w:p>
    <w:p>
      <w:pPr>
        <w:spacing w:before="66" w:line="228" w:lineRule="auto"/>
        <w:ind w:right="222"/>
        <w:jc w:val="right"/>
        <w:rPr>
          <w:rFonts w:ascii="宋体" w:hAnsi="宋体" w:eastAsia="宋体" w:cs="宋体"/>
          <w:sz w:val="20"/>
          <w:szCs w:val="20"/>
        </w:rPr>
      </w:pPr>
      <w:r>
        <w:rPr>
          <w:rFonts w:ascii="宋体" w:hAnsi="宋体" w:eastAsia="宋体" w:cs="宋体"/>
          <w:spacing w:val="1"/>
          <w:sz w:val="20"/>
          <w:szCs w:val="20"/>
        </w:rPr>
        <w:t xml:space="preserve">日期：  </w:t>
      </w:r>
      <w:r>
        <w:rPr>
          <w:rFonts w:ascii="宋体" w:hAnsi="宋体" w:eastAsia="宋体" w:cs="宋体"/>
          <w:sz w:val="20"/>
          <w:szCs w:val="20"/>
        </w:rPr>
        <w:t xml:space="preserve">   年    月   日</w:t>
      </w:r>
    </w:p>
    <w:p>
      <w:pPr>
        <w:pStyle w:val="12"/>
        <w:numPr>
          <w:ilvl w:val="0"/>
          <w:numId w:val="0"/>
        </w:numPr>
        <w:spacing w:after="120" w:line="600" w:lineRule="exact"/>
        <w:jc w:val="both"/>
        <w:textAlignment w:val="baseline"/>
        <w:rPr>
          <w:rFonts w:hint="default"/>
          <w:lang w:val="en-US" w:eastAsia="zh-CN"/>
        </w:rPr>
      </w:pPr>
    </w:p>
    <w:sectPr>
      <w:headerReference r:id="rId11" w:type="default"/>
      <w:footerReference r:id="rId12" w:type="default"/>
      <w:pgSz w:w="11906" w:h="16839"/>
      <w:pgMar w:top="1118" w:right="908" w:bottom="1156" w:left="1134" w:header="851"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F0F557-1928-477F-AF7E-FEFF355AB8AF}"/>
  </w:font>
  <w:font w:name="黑体">
    <w:panose1 w:val="02010609060101010101"/>
    <w:charset w:val="86"/>
    <w:family w:val="auto"/>
    <w:pitch w:val="default"/>
    <w:sig w:usb0="800002BF" w:usb1="38CF7CFA" w:usb2="00000016" w:usb3="00000000" w:csb0="00040001" w:csb1="00000000"/>
    <w:embedRegular r:id="rId2" w:fontKey="{29D457C3-011F-4F1D-900D-C9C8BDC3CD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845D939C-7A60-41FF-9936-CD71672DA3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right="131"/>
      <w:jc w:val="right"/>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right="348"/>
      <w:jc w:val="right"/>
      <w:rPr>
        <w:rFonts w:hint="default" w:ascii="宋体" w:hAnsi="宋体" w:eastAsia="宋体" w:cs="宋体"/>
        <w:sz w:val="17"/>
        <w:szCs w:val="17"/>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30" w:lineRule="auto"/>
      <w:ind w:right="131"/>
      <w:jc w:val="right"/>
      <w:rPr>
        <w:rFonts w:hint="default" w:ascii="宋体" w:hAnsi="宋体" w:eastAsia="宋体" w:cs="宋体"/>
        <w:sz w:val="17"/>
        <w:szCs w:val="17"/>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right="187"/>
      <w:jc w:val="right"/>
      <w:rPr>
        <w:rFonts w:ascii="宋体" w:hAnsi="宋体" w:eastAsia="宋体" w:cs="宋体"/>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6" w:lineRule="exact"/>
      <w:ind w:right="332"/>
      <w:jc w:val="right"/>
      <w:rPr>
        <w:rFonts w:ascii="Times New Roman" w:hAnsi="Times New Roman" w:eastAsia="Times New Roman" w:cs="Times New Roman"/>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E68AE"/>
    <w:multiLevelType w:val="singleLevel"/>
    <w:tmpl w:val="B16E68AE"/>
    <w:lvl w:ilvl="0" w:tentative="0">
      <w:start w:val="1"/>
      <w:numFmt w:val="decimal"/>
      <w:suff w:val="space"/>
      <w:lvlText w:val="%1."/>
      <w:lvlJc w:val="left"/>
    </w:lvl>
  </w:abstractNum>
  <w:abstractNum w:abstractNumId="1">
    <w:nsid w:val="BF6F5EF0"/>
    <w:multiLevelType w:val="singleLevel"/>
    <w:tmpl w:val="BF6F5EF0"/>
    <w:lvl w:ilvl="0" w:tentative="0">
      <w:start w:val="1"/>
      <w:numFmt w:val="chineseCounting"/>
      <w:suff w:val="nothing"/>
      <w:lvlText w:val="（%1）"/>
      <w:lvlJc w:val="left"/>
      <w:rPr>
        <w:rFonts w:hint="eastAsia"/>
      </w:rPr>
    </w:lvl>
  </w:abstractNum>
  <w:abstractNum w:abstractNumId="2">
    <w:nsid w:val="C2221893"/>
    <w:multiLevelType w:val="singleLevel"/>
    <w:tmpl w:val="C2221893"/>
    <w:lvl w:ilvl="0" w:tentative="0">
      <w:start w:val="2"/>
      <w:numFmt w:val="decimal"/>
      <w:suff w:val="space"/>
      <w:lvlText w:val="%1."/>
      <w:lvlJc w:val="left"/>
    </w:lvl>
  </w:abstractNum>
  <w:abstractNum w:abstractNumId="3">
    <w:nsid w:val="CAA20680"/>
    <w:multiLevelType w:val="singleLevel"/>
    <w:tmpl w:val="CAA20680"/>
    <w:lvl w:ilvl="0" w:tentative="0">
      <w:start w:val="6"/>
      <w:numFmt w:val="chineseCounting"/>
      <w:suff w:val="nothing"/>
      <w:lvlText w:val="%1、"/>
      <w:lvlJc w:val="left"/>
      <w:rPr>
        <w:rFonts w:hint="eastAsia"/>
      </w:rPr>
    </w:lvl>
  </w:abstractNum>
  <w:abstractNum w:abstractNumId="4">
    <w:nsid w:val="D907EB4E"/>
    <w:multiLevelType w:val="singleLevel"/>
    <w:tmpl w:val="D907EB4E"/>
    <w:lvl w:ilvl="0" w:tentative="0">
      <w:start w:val="1"/>
      <w:numFmt w:val="chineseCounting"/>
      <w:suff w:val="nothing"/>
      <w:lvlText w:val="%1、"/>
      <w:lvlJc w:val="left"/>
      <w:rPr>
        <w:rFonts w:hint="eastAsia"/>
      </w:rPr>
    </w:lvl>
  </w:abstractNum>
  <w:abstractNum w:abstractNumId="5">
    <w:nsid w:val="DC732E80"/>
    <w:multiLevelType w:val="singleLevel"/>
    <w:tmpl w:val="DC732E80"/>
    <w:lvl w:ilvl="0" w:tentative="0">
      <w:start w:val="1"/>
      <w:numFmt w:val="chineseCounting"/>
      <w:suff w:val="nothing"/>
      <w:lvlText w:val="（%1）"/>
      <w:lvlJc w:val="left"/>
      <w:rPr>
        <w:rFonts w:hint="eastAsia"/>
      </w:rPr>
    </w:lvl>
  </w:abstractNum>
  <w:abstractNum w:abstractNumId="6">
    <w:nsid w:val="FD834688"/>
    <w:multiLevelType w:val="singleLevel"/>
    <w:tmpl w:val="FD834688"/>
    <w:lvl w:ilvl="0" w:tentative="0">
      <w:start w:val="1"/>
      <w:numFmt w:val="chineseCounting"/>
      <w:suff w:val="nothing"/>
      <w:lvlText w:val="%1、"/>
      <w:lvlJc w:val="left"/>
      <w:rPr>
        <w:rFonts w:hint="eastAsia" w:ascii="宋体" w:hAnsi="宋体" w:eastAsia="宋体" w:cs="宋体"/>
        <w:b/>
        <w:bCs/>
        <w:sz w:val="28"/>
        <w:szCs w:val="28"/>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2861EDDA"/>
    <w:multiLevelType w:val="singleLevel"/>
    <w:tmpl w:val="2861EDDA"/>
    <w:lvl w:ilvl="0" w:tentative="0">
      <w:start w:val="1"/>
      <w:numFmt w:val="chineseCounting"/>
      <w:suff w:val="nothing"/>
      <w:lvlText w:val="%1、"/>
      <w:lvlJc w:val="left"/>
      <w:rPr>
        <w:rFonts w:hint="eastAsia" w:ascii="宋体" w:hAnsi="宋体" w:eastAsia="宋体" w:cs="宋体"/>
        <w:b/>
        <w:bCs/>
        <w:sz w:val="24"/>
        <w:szCs w:val="24"/>
      </w:rPr>
    </w:lvl>
  </w:abstractNum>
  <w:abstractNum w:abstractNumId="9">
    <w:nsid w:val="2EB0B9F4"/>
    <w:multiLevelType w:val="singleLevel"/>
    <w:tmpl w:val="2EB0B9F4"/>
    <w:lvl w:ilvl="0" w:tentative="0">
      <w:start w:val="6"/>
      <w:numFmt w:val="chineseCounting"/>
      <w:suff w:val="space"/>
      <w:lvlText w:val="第%1章"/>
      <w:lvlJc w:val="left"/>
      <w:rPr>
        <w:rFonts w:hint="eastAsia"/>
      </w:rPr>
    </w:lvl>
  </w:abstractNum>
  <w:abstractNum w:abstractNumId="10">
    <w:nsid w:val="3D417DD9"/>
    <w:multiLevelType w:val="singleLevel"/>
    <w:tmpl w:val="3D417DD9"/>
    <w:lvl w:ilvl="0" w:tentative="0">
      <w:start w:val="8"/>
      <w:numFmt w:val="chineseCounting"/>
      <w:suff w:val="nothing"/>
      <w:lvlText w:val="%1、"/>
      <w:lvlJc w:val="left"/>
      <w:rPr>
        <w:rFonts w:hint="eastAsia"/>
      </w:rPr>
    </w:lvl>
  </w:abstractNum>
  <w:abstractNum w:abstractNumId="11">
    <w:nsid w:val="503EA9F7"/>
    <w:multiLevelType w:val="singleLevel"/>
    <w:tmpl w:val="503EA9F7"/>
    <w:lvl w:ilvl="0" w:tentative="0">
      <w:start w:val="1"/>
      <w:numFmt w:val="decimal"/>
      <w:suff w:val="space"/>
      <w:lvlText w:val="%1."/>
      <w:lvlJc w:val="left"/>
    </w:lvl>
  </w:abstractNum>
  <w:abstractNum w:abstractNumId="12">
    <w:nsid w:val="5056A83F"/>
    <w:multiLevelType w:val="singleLevel"/>
    <w:tmpl w:val="5056A83F"/>
    <w:lvl w:ilvl="0" w:tentative="0">
      <w:start w:val="2"/>
      <w:numFmt w:val="decimal"/>
      <w:suff w:val="space"/>
      <w:lvlText w:val="%1."/>
      <w:lvlJc w:val="left"/>
    </w:lvl>
  </w:abstractNum>
  <w:num w:numId="1">
    <w:abstractNumId w:val="7"/>
  </w:num>
  <w:num w:numId="2">
    <w:abstractNumId w:val="3"/>
  </w:num>
  <w:num w:numId="3">
    <w:abstractNumId w:val="2"/>
  </w:num>
  <w:num w:numId="4">
    <w:abstractNumId w:val="6"/>
  </w:num>
  <w:num w:numId="5">
    <w:abstractNumId w:val="1"/>
  </w:num>
  <w:num w:numId="6">
    <w:abstractNumId w:val="12"/>
  </w:num>
  <w:num w:numId="7">
    <w:abstractNumId w:val="8"/>
  </w:num>
  <w:num w:numId="8">
    <w:abstractNumId w:val="11"/>
  </w:num>
  <w:num w:numId="9">
    <w:abstractNumId w:val="10"/>
  </w:num>
  <w:num w:numId="10">
    <w:abstractNumId w:val="9"/>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GExMDQxYTNjNjZkYWM3NWVjODUyODhmNTFmMDMifQ=="/>
  </w:docVars>
  <w:rsids>
    <w:rsidRoot w:val="07914E30"/>
    <w:rsid w:val="000F0229"/>
    <w:rsid w:val="0018274C"/>
    <w:rsid w:val="00186BF0"/>
    <w:rsid w:val="001F1D2C"/>
    <w:rsid w:val="002C4C7D"/>
    <w:rsid w:val="00337789"/>
    <w:rsid w:val="003C468C"/>
    <w:rsid w:val="003F5F2A"/>
    <w:rsid w:val="00501EE6"/>
    <w:rsid w:val="0066795B"/>
    <w:rsid w:val="006E1DDE"/>
    <w:rsid w:val="006E6810"/>
    <w:rsid w:val="006F5ECF"/>
    <w:rsid w:val="00702588"/>
    <w:rsid w:val="007756C4"/>
    <w:rsid w:val="007A5028"/>
    <w:rsid w:val="007C717F"/>
    <w:rsid w:val="007E2EF7"/>
    <w:rsid w:val="008102F1"/>
    <w:rsid w:val="008D4EE8"/>
    <w:rsid w:val="009C337D"/>
    <w:rsid w:val="00B00BD6"/>
    <w:rsid w:val="00B73BF8"/>
    <w:rsid w:val="00BE1545"/>
    <w:rsid w:val="00C12DE3"/>
    <w:rsid w:val="00C50B26"/>
    <w:rsid w:val="00D02008"/>
    <w:rsid w:val="00D074CA"/>
    <w:rsid w:val="00D42B17"/>
    <w:rsid w:val="00DC1B76"/>
    <w:rsid w:val="00E645F8"/>
    <w:rsid w:val="01011432"/>
    <w:rsid w:val="010158D6"/>
    <w:rsid w:val="010F3B4F"/>
    <w:rsid w:val="01145609"/>
    <w:rsid w:val="01176EA7"/>
    <w:rsid w:val="01207B0A"/>
    <w:rsid w:val="012313A8"/>
    <w:rsid w:val="014C6B51"/>
    <w:rsid w:val="01635C49"/>
    <w:rsid w:val="0168325F"/>
    <w:rsid w:val="01691BDB"/>
    <w:rsid w:val="01721262"/>
    <w:rsid w:val="01730582"/>
    <w:rsid w:val="0176597C"/>
    <w:rsid w:val="01822573"/>
    <w:rsid w:val="018F18E4"/>
    <w:rsid w:val="01987FE8"/>
    <w:rsid w:val="01A87AFF"/>
    <w:rsid w:val="01C506B1"/>
    <w:rsid w:val="01C659AB"/>
    <w:rsid w:val="01C8431F"/>
    <w:rsid w:val="01E44FDB"/>
    <w:rsid w:val="02005B8D"/>
    <w:rsid w:val="02111D2B"/>
    <w:rsid w:val="02151639"/>
    <w:rsid w:val="021D06BE"/>
    <w:rsid w:val="021E7C7C"/>
    <w:rsid w:val="024F5A95"/>
    <w:rsid w:val="025A704C"/>
    <w:rsid w:val="0267398C"/>
    <w:rsid w:val="027345B1"/>
    <w:rsid w:val="02746F16"/>
    <w:rsid w:val="02820350"/>
    <w:rsid w:val="028B18FB"/>
    <w:rsid w:val="02963DFC"/>
    <w:rsid w:val="029F7154"/>
    <w:rsid w:val="02B942B3"/>
    <w:rsid w:val="02D84A47"/>
    <w:rsid w:val="02D908B8"/>
    <w:rsid w:val="02DA6C7E"/>
    <w:rsid w:val="02EB239A"/>
    <w:rsid w:val="02F54FC6"/>
    <w:rsid w:val="02F94AB6"/>
    <w:rsid w:val="02FE031F"/>
    <w:rsid w:val="03065425"/>
    <w:rsid w:val="03200295"/>
    <w:rsid w:val="0323443A"/>
    <w:rsid w:val="03266551"/>
    <w:rsid w:val="032A3140"/>
    <w:rsid w:val="03327FC8"/>
    <w:rsid w:val="03411C29"/>
    <w:rsid w:val="035A6842"/>
    <w:rsid w:val="035D3297"/>
    <w:rsid w:val="03755C07"/>
    <w:rsid w:val="037759DB"/>
    <w:rsid w:val="037C563F"/>
    <w:rsid w:val="03892C16"/>
    <w:rsid w:val="03A26EFC"/>
    <w:rsid w:val="03A569EC"/>
    <w:rsid w:val="03B1713F"/>
    <w:rsid w:val="03BB1D6C"/>
    <w:rsid w:val="03BB21D9"/>
    <w:rsid w:val="03C30C20"/>
    <w:rsid w:val="03D35307"/>
    <w:rsid w:val="03EA2651"/>
    <w:rsid w:val="03F90AE6"/>
    <w:rsid w:val="04071455"/>
    <w:rsid w:val="0433662B"/>
    <w:rsid w:val="043504A1"/>
    <w:rsid w:val="043A3CF6"/>
    <w:rsid w:val="043F474B"/>
    <w:rsid w:val="04471852"/>
    <w:rsid w:val="044C0C16"/>
    <w:rsid w:val="044F0706"/>
    <w:rsid w:val="045521C0"/>
    <w:rsid w:val="04651CD8"/>
    <w:rsid w:val="046523E0"/>
    <w:rsid w:val="046B5540"/>
    <w:rsid w:val="046D17C2"/>
    <w:rsid w:val="04846602"/>
    <w:rsid w:val="048B5BE2"/>
    <w:rsid w:val="049727D9"/>
    <w:rsid w:val="049B394B"/>
    <w:rsid w:val="049F343C"/>
    <w:rsid w:val="04BF4664"/>
    <w:rsid w:val="04C44C50"/>
    <w:rsid w:val="04E43544"/>
    <w:rsid w:val="04E470A0"/>
    <w:rsid w:val="04F9293C"/>
    <w:rsid w:val="04F96FF0"/>
    <w:rsid w:val="050556A0"/>
    <w:rsid w:val="05065269"/>
    <w:rsid w:val="051756C8"/>
    <w:rsid w:val="05221FFF"/>
    <w:rsid w:val="0526590B"/>
    <w:rsid w:val="053E4A03"/>
    <w:rsid w:val="05485881"/>
    <w:rsid w:val="05737123"/>
    <w:rsid w:val="05832D5D"/>
    <w:rsid w:val="05997E8B"/>
    <w:rsid w:val="05A056BD"/>
    <w:rsid w:val="05AA02EA"/>
    <w:rsid w:val="05AC6D31"/>
    <w:rsid w:val="05B15303"/>
    <w:rsid w:val="05B41169"/>
    <w:rsid w:val="05C0366A"/>
    <w:rsid w:val="05C07B0D"/>
    <w:rsid w:val="05D37841"/>
    <w:rsid w:val="05E76E48"/>
    <w:rsid w:val="05EA6F2B"/>
    <w:rsid w:val="05EF21A1"/>
    <w:rsid w:val="05F916FC"/>
    <w:rsid w:val="061354A9"/>
    <w:rsid w:val="06135E8F"/>
    <w:rsid w:val="061439B5"/>
    <w:rsid w:val="061816F7"/>
    <w:rsid w:val="06222576"/>
    <w:rsid w:val="063B3638"/>
    <w:rsid w:val="06417592"/>
    <w:rsid w:val="06451DC1"/>
    <w:rsid w:val="06462DE7"/>
    <w:rsid w:val="064A6717"/>
    <w:rsid w:val="064C75F3"/>
    <w:rsid w:val="064E7D28"/>
    <w:rsid w:val="064F74C2"/>
    <w:rsid w:val="066761DB"/>
    <w:rsid w:val="066E7569"/>
    <w:rsid w:val="066F0249"/>
    <w:rsid w:val="0676641E"/>
    <w:rsid w:val="068E7B23"/>
    <w:rsid w:val="069A3EBB"/>
    <w:rsid w:val="069B7C33"/>
    <w:rsid w:val="06AD62E4"/>
    <w:rsid w:val="06C453DB"/>
    <w:rsid w:val="06CA4402"/>
    <w:rsid w:val="06D05B2E"/>
    <w:rsid w:val="06EA39DF"/>
    <w:rsid w:val="070C28DE"/>
    <w:rsid w:val="07110E11"/>
    <w:rsid w:val="07127516"/>
    <w:rsid w:val="071326B1"/>
    <w:rsid w:val="07195F0C"/>
    <w:rsid w:val="07267E44"/>
    <w:rsid w:val="07320557"/>
    <w:rsid w:val="0737795B"/>
    <w:rsid w:val="073A744C"/>
    <w:rsid w:val="073B0A10"/>
    <w:rsid w:val="07402ACD"/>
    <w:rsid w:val="074F739B"/>
    <w:rsid w:val="0761426B"/>
    <w:rsid w:val="076F5347"/>
    <w:rsid w:val="07832BA1"/>
    <w:rsid w:val="07837885"/>
    <w:rsid w:val="07914E30"/>
    <w:rsid w:val="07950B26"/>
    <w:rsid w:val="079975AA"/>
    <w:rsid w:val="07AC659B"/>
    <w:rsid w:val="07B23486"/>
    <w:rsid w:val="07B471FE"/>
    <w:rsid w:val="07BE1E2B"/>
    <w:rsid w:val="07CA07CF"/>
    <w:rsid w:val="07E8334B"/>
    <w:rsid w:val="07F46FEF"/>
    <w:rsid w:val="07F910B5"/>
    <w:rsid w:val="07FE2B6F"/>
    <w:rsid w:val="080C0DE8"/>
    <w:rsid w:val="081C6661"/>
    <w:rsid w:val="081D2FF5"/>
    <w:rsid w:val="082F0F7A"/>
    <w:rsid w:val="08386081"/>
    <w:rsid w:val="08397703"/>
    <w:rsid w:val="08412454"/>
    <w:rsid w:val="084F5179"/>
    <w:rsid w:val="08716E9D"/>
    <w:rsid w:val="087D3E5F"/>
    <w:rsid w:val="087D5842"/>
    <w:rsid w:val="0882554E"/>
    <w:rsid w:val="088B5201"/>
    <w:rsid w:val="088E44BE"/>
    <w:rsid w:val="08A454C4"/>
    <w:rsid w:val="08AC4379"/>
    <w:rsid w:val="08B558FB"/>
    <w:rsid w:val="08BA0844"/>
    <w:rsid w:val="08BD0334"/>
    <w:rsid w:val="08BF013E"/>
    <w:rsid w:val="08C47915"/>
    <w:rsid w:val="08DF474E"/>
    <w:rsid w:val="08FF6B9F"/>
    <w:rsid w:val="092263E9"/>
    <w:rsid w:val="09293C1C"/>
    <w:rsid w:val="093E76C7"/>
    <w:rsid w:val="09436A8B"/>
    <w:rsid w:val="094445B2"/>
    <w:rsid w:val="094822F4"/>
    <w:rsid w:val="09523172"/>
    <w:rsid w:val="09622640"/>
    <w:rsid w:val="096370BD"/>
    <w:rsid w:val="096B1B3E"/>
    <w:rsid w:val="09797AC1"/>
    <w:rsid w:val="09815806"/>
    <w:rsid w:val="0988000E"/>
    <w:rsid w:val="098A290C"/>
    <w:rsid w:val="098C72A9"/>
    <w:rsid w:val="099A46AC"/>
    <w:rsid w:val="09A17C56"/>
    <w:rsid w:val="09C556F2"/>
    <w:rsid w:val="09F50506"/>
    <w:rsid w:val="0A03621B"/>
    <w:rsid w:val="0A0A75A9"/>
    <w:rsid w:val="0A11565E"/>
    <w:rsid w:val="0A200B7B"/>
    <w:rsid w:val="0A2148F3"/>
    <w:rsid w:val="0A2C6DC7"/>
    <w:rsid w:val="0A382368"/>
    <w:rsid w:val="0A432C87"/>
    <w:rsid w:val="0A5151D8"/>
    <w:rsid w:val="0A724F69"/>
    <w:rsid w:val="0A8B6BDA"/>
    <w:rsid w:val="0A9D5316"/>
    <w:rsid w:val="0AA95014"/>
    <w:rsid w:val="0AAE6186"/>
    <w:rsid w:val="0AAF0151"/>
    <w:rsid w:val="0ABB08A3"/>
    <w:rsid w:val="0AD7498C"/>
    <w:rsid w:val="0ADC6391"/>
    <w:rsid w:val="0AE41BA8"/>
    <w:rsid w:val="0AE61DC4"/>
    <w:rsid w:val="0AEA2F37"/>
    <w:rsid w:val="0AEC4F01"/>
    <w:rsid w:val="0AF67B2D"/>
    <w:rsid w:val="0AFA123A"/>
    <w:rsid w:val="0B154FC2"/>
    <w:rsid w:val="0B183F48"/>
    <w:rsid w:val="0B310B66"/>
    <w:rsid w:val="0B386398"/>
    <w:rsid w:val="0B5A00BC"/>
    <w:rsid w:val="0B5C5BE2"/>
    <w:rsid w:val="0B6947A3"/>
    <w:rsid w:val="0B70168E"/>
    <w:rsid w:val="0B725406"/>
    <w:rsid w:val="0B770C6E"/>
    <w:rsid w:val="0B9E269F"/>
    <w:rsid w:val="0BB53545"/>
    <w:rsid w:val="0BC727C6"/>
    <w:rsid w:val="0BD465DB"/>
    <w:rsid w:val="0BD87233"/>
    <w:rsid w:val="0BDC31C7"/>
    <w:rsid w:val="0BE65DF4"/>
    <w:rsid w:val="0BFE4EEC"/>
    <w:rsid w:val="0C152235"/>
    <w:rsid w:val="0C1E733C"/>
    <w:rsid w:val="0C2F1549"/>
    <w:rsid w:val="0C347916"/>
    <w:rsid w:val="0C452B1A"/>
    <w:rsid w:val="0C4C3EA9"/>
    <w:rsid w:val="0C4F3999"/>
    <w:rsid w:val="0C62489A"/>
    <w:rsid w:val="0C9D2956"/>
    <w:rsid w:val="0CA830A9"/>
    <w:rsid w:val="0CAC4948"/>
    <w:rsid w:val="0CBE246E"/>
    <w:rsid w:val="0CCA74C4"/>
    <w:rsid w:val="0CE14540"/>
    <w:rsid w:val="0CE44A0A"/>
    <w:rsid w:val="0CF84031"/>
    <w:rsid w:val="0D466B4A"/>
    <w:rsid w:val="0D5A05B1"/>
    <w:rsid w:val="0D605732"/>
    <w:rsid w:val="0D660F9A"/>
    <w:rsid w:val="0D696CDD"/>
    <w:rsid w:val="0D9755F8"/>
    <w:rsid w:val="0D9B7981"/>
    <w:rsid w:val="0DA27AF9"/>
    <w:rsid w:val="0DAE649D"/>
    <w:rsid w:val="0DBA12E6"/>
    <w:rsid w:val="0DDE4FD5"/>
    <w:rsid w:val="0DE912C7"/>
    <w:rsid w:val="0DEB033A"/>
    <w:rsid w:val="0DED5218"/>
    <w:rsid w:val="0DED6FC6"/>
    <w:rsid w:val="0DFB05C8"/>
    <w:rsid w:val="0E0444AE"/>
    <w:rsid w:val="0E055DB2"/>
    <w:rsid w:val="0E13050F"/>
    <w:rsid w:val="0E236E8B"/>
    <w:rsid w:val="0E2449B2"/>
    <w:rsid w:val="0E3D7000"/>
    <w:rsid w:val="0E40157B"/>
    <w:rsid w:val="0E5005EE"/>
    <w:rsid w:val="0E5A03D3"/>
    <w:rsid w:val="0E67321C"/>
    <w:rsid w:val="0E6E3B77"/>
    <w:rsid w:val="0E7771D7"/>
    <w:rsid w:val="0E8E5BB1"/>
    <w:rsid w:val="0E910299"/>
    <w:rsid w:val="0E9B31E8"/>
    <w:rsid w:val="0EA31D7A"/>
    <w:rsid w:val="0EC95C60"/>
    <w:rsid w:val="0ED8043D"/>
    <w:rsid w:val="0EDB1514"/>
    <w:rsid w:val="0EED500D"/>
    <w:rsid w:val="0EFF16A6"/>
    <w:rsid w:val="0F071B88"/>
    <w:rsid w:val="0F0A004B"/>
    <w:rsid w:val="0F2509E1"/>
    <w:rsid w:val="0F470958"/>
    <w:rsid w:val="0F476332"/>
    <w:rsid w:val="0F4F5A5E"/>
    <w:rsid w:val="0F5512C6"/>
    <w:rsid w:val="0F572B3C"/>
    <w:rsid w:val="0F6E4136"/>
    <w:rsid w:val="0F6F0928"/>
    <w:rsid w:val="0F81030D"/>
    <w:rsid w:val="0F9C5147"/>
    <w:rsid w:val="0FB10954"/>
    <w:rsid w:val="0FB6788B"/>
    <w:rsid w:val="0FBF2BE4"/>
    <w:rsid w:val="0FC81E9D"/>
    <w:rsid w:val="0FD0094D"/>
    <w:rsid w:val="0FD3043D"/>
    <w:rsid w:val="0FE12B5A"/>
    <w:rsid w:val="0FF22FB9"/>
    <w:rsid w:val="100827DD"/>
    <w:rsid w:val="101A606C"/>
    <w:rsid w:val="10302315"/>
    <w:rsid w:val="1032785A"/>
    <w:rsid w:val="103435D2"/>
    <w:rsid w:val="103A670E"/>
    <w:rsid w:val="10487E27"/>
    <w:rsid w:val="104A4BA3"/>
    <w:rsid w:val="104B4477"/>
    <w:rsid w:val="104D6442"/>
    <w:rsid w:val="10552620"/>
    <w:rsid w:val="10563548"/>
    <w:rsid w:val="10667503"/>
    <w:rsid w:val="10695485"/>
    <w:rsid w:val="10790FE5"/>
    <w:rsid w:val="10891D74"/>
    <w:rsid w:val="108F6A5A"/>
    <w:rsid w:val="10BA4216"/>
    <w:rsid w:val="10BE0E3D"/>
    <w:rsid w:val="10C66FE1"/>
    <w:rsid w:val="10E01064"/>
    <w:rsid w:val="10EE19D3"/>
    <w:rsid w:val="10EF2A2E"/>
    <w:rsid w:val="10F16DCD"/>
    <w:rsid w:val="10F83317"/>
    <w:rsid w:val="10F845FF"/>
    <w:rsid w:val="10F93ED3"/>
    <w:rsid w:val="11001706"/>
    <w:rsid w:val="112A22DF"/>
    <w:rsid w:val="112F3D99"/>
    <w:rsid w:val="11365CF6"/>
    <w:rsid w:val="113A4C18"/>
    <w:rsid w:val="113F6D0B"/>
    <w:rsid w:val="11427629"/>
    <w:rsid w:val="11502A30"/>
    <w:rsid w:val="11586E4C"/>
    <w:rsid w:val="11673533"/>
    <w:rsid w:val="116A6B7F"/>
    <w:rsid w:val="116B3023"/>
    <w:rsid w:val="116F4196"/>
    <w:rsid w:val="117619C8"/>
    <w:rsid w:val="11A2456B"/>
    <w:rsid w:val="11B77F5B"/>
    <w:rsid w:val="11BC010C"/>
    <w:rsid w:val="11DF775E"/>
    <w:rsid w:val="11F93499"/>
    <w:rsid w:val="120B2110"/>
    <w:rsid w:val="12137217"/>
    <w:rsid w:val="122B630F"/>
    <w:rsid w:val="122D2087"/>
    <w:rsid w:val="12341AD6"/>
    <w:rsid w:val="123F4FE3"/>
    <w:rsid w:val="12411FD6"/>
    <w:rsid w:val="12463148"/>
    <w:rsid w:val="12507A65"/>
    <w:rsid w:val="125A5AB2"/>
    <w:rsid w:val="12661A3D"/>
    <w:rsid w:val="12665599"/>
    <w:rsid w:val="12687563"/>
    <w:rsid w:val="12696E37"/>
    <w:rsid w:val="12700CD9"/>
    <w:rsid w:val="12887C05"/>
    <w:rsid w:val="12BF1A8B"/>
    <w:rsid w:val="12D17F07"/>
    <w:rsid w:val="12E60B70"/>
    <w:rsid w:val="12F75057"/>
    <w:rsid w:val="130D362F"/>
    <w:rsid w:val="13201BEB"/>
    <w:rsid w:val="1329079F"/>
    <w:rsid w:val="13315BA7"/>
    <w:rsid w:val="13433B2C"/>
    <w:rsid w:val="134358DA"/>
    <w:rsid w:val="13441D7E"/>
    <w:rsid w:val="13491142"/>
    <w:rsid w:val="134B1085"/>
    <w:rsid w:val="13517FF7"/>
    <w:rsid w:val="13561AB1"/>
    <w:rsid w:val="13597AFD"/>
    <w:rsid w:val="135D699C"/>
    <w:rsid w:val="13741F37"/>
    <w:rsid w:val="137D2B9A"/>
    <w:rsid w:val="13A445CA"/>
    <w:rsid w:val="13B30CB1"/>
    <w:rsid w:val="13BB0951"/>
    <w:rsid w:val="13C609E5"/>
    <w:rsid w:val="13C7475D"/>
    <w:rsid w:val="13C95DDF"/>
    <w:rsid w:val="13CE1647"/>
    <w:rsid w:val="13F41F7E"/>
    <w:rsid w:val="13F6294C"/>
    <w:rsid w:val="141F6347"/>
    <w:rsid w:val="14237BE5"/>
    <w:rsid w:val="1424570B"/>
    <w:rsid w:val="14370E88"/>
    <w:rsid w:val="143F60A1"/>
    <w:rsid w:val="14411E19"/>
    <w:rsid w:val="146F2E2A"/>
    <w:rsid w:val="14700951"/>
    <w:rsid w:val="14767376"/>
    <w:rsid w:val="148A675A"/>
    <w:rsid w:val="14A34882"/>
    <w:rsid w:val="14A95C11"/>
    <w:rsid w:val="14B723FF"/>
    <w:rsid w:val="14C60571"/>
    <w:rsid w:val="14C76F80"/>
    <w:rsid w:val="14DE1D5E"/>
    <w:rsid w:val="14EA0703"/>
    <w:rsid w:val="14EA24B1"/>
    <w:rsid w:val="14EC447B"/>
    <w:rsid w:val="14F00672"/>
    <w:rsid w:val="14F96B98"/>
    <w:rsid w:val="1505553D"/>
    <w:rsid w:val="15095AC8"/>
    <w:rsid w:val="15170DCC"/>
    <w:rsid w:val="15237771"/>
    <w:rsid w:val="152754B3"/>
    <w:rsid w:val="1534197E"/>
    <w:rsid w:val="153876C0"/>
    <w:rsid w:val="15396F94"/>
    <w:rsid w:val="153C0833"/>
    <w:rsid w:val="15437E13"/>
    <w:rsid w:val="154725C7"/>
    <w:rsid w:val="154871D8"/>
    <w:rsid w:val="1552003B"/>
    <w:rsid w:val="15571597"/>
    <w:rsid w:val="1568787A"/>
    <w:rsid w:val="1571672E"/>
    <w:rsid w:val="158D1BF3"/>
    <w:rsid w:val="15916DD0"/>
    <w:rsid w:val="15A00DC2"/>
    <w:rsid w:val="15A24FC2"/>
    <w:rsid w:val="15A46B04"/>
    <w:rsid w:val="15A765F4"/>
    <w:rsid w:val="15A76BCA"/>
    <w:rsid w:val="15BD5E17"/>
    <w:rsid w:val="15BE6841"/>
    <w:rsid w:val="15C03212"/>
    <w:rsid w:val="15CA0981"/>
    <w:rsid w:val="15D32F45"/>
    <w:rsid w:val="15D8055B"/>
    <w:rsid w:val="15E769F0"/>
    <w:rsid w:val="15F01D49"/>
    <w:rsid w:val="16117F11"/>
    <w:rsid w:val="1618304E"/>
    <w:rsid w:val="16201F02"/>
    <w:rsid w:val="16227A29"/>
    <w:rsid w:val="16232935"/>
    <w:rsid w:val="162D4D4B"/>
    <w:rsid w:val="16377978"/>
    <w:rsid w:val="167F4E7B"/>
    <w:rsid w:val="16893F4C"/>
    <w:rsid w:val="16923636"/>
    <w:rsid w:val="16997973"/>
    <w:rsid w:val="16AD7C3A"/>
    <w:rsid w:val="16B014D8"/>
    <w:rsid w:val="16B0772A"/>
    <w:rsid w:val="16B81863"/>
    <w:rsid w:val="16D72F09"/>
    <w:rsid w:val="16F33A0C"/>
    <w:rsid w:val="16FC471D"/>
    <w:rsid w:val="17011114"/>
    <w:rsid w:val="17035AAC"/>
    <w:rsid w:val="170535D2"/>
    <w:rsid w:val="17150879"/>
    <w:rsid w:val="17285513"/>
    <w:rsid w:val="172B0B5F"/>
    <w:rsid w:val="172D48D7"/>
    <w:rsid w:val="17407950"/>
    <w:rsid w:val="17481711"/>
    <w:rsid w:val="175160A3"/>
    <w:rsid w:val="175977D3"/>
    <w:rsid w:val="1767603B"/>
    <w:rsid w:val="176A78D9"/>
    <w:rsid w:val="1772678E"/>
    <w:rsid w:val="178D35C8"/>
    <w:rsid w:val="17AD018C"/>
    <w:rsid w:val="17BA0860"/>
    <w:rsid w:val="17CA481C"/>
    <w:rsid w:val="17CA65CA"/>
    <w:rsid w:val="17DF02C7"/>
    <w:rsid w:val="17E23913"/>
    <w:rsid w:val="17F51899"/>
    <w:rsid w:val="17FE5823"/>
    <w:rsid w:val="180B1118"/>
    <w:rsid w:val="18133A66"/>
    <w:rsid w:val="182375F6"/>
    <w:rsid w:val="18300F2C"/>
    <w:rsid w:val="183D3240"/>
    <w:rsid w:val="1840063A"/>
    <w:rsid w:val="1844012A"/>
    <w:rsid w:val="18510A99"/>
    <w:rsid w:val="18550589"/>
    <w:rsid w:val="185D49B8"/>
    <w:rsid w:val="18664544"/>
    <w:rsid w:val="186B56B7"/>
    <w:rsid w:val="187A1D9E"/>
    <w:rsid w:val="189F7A56"/>
    <w:rsid w:val="18A8137D"/>
    <w:rsid w:val="18AD2173"/>
    <w:rsid w:val="18AE37F5"/>
    <w:rsid w:val="18AE6C04"/>
    <w:rsid w:val="18B0756E"/>
    <w:rsid w:val="18B50C1B"/>
    <w:rsid w:val="18C535EB"/>
    <w:rsid w:val="18E92A80"/>
    <w:rsid w:val="18FC0A05"/>
    <w:rsid w:val="19050999"/>
    <w:rsid w:val="191C2E55"/>
    <w:rsid w:val="191E1F25"/>
    <w:rsid w:val="19297320"/>
    <w:rsid w:val="19324427"/>
    <w:rsid w:val="19461C80"/>
    <w:rsid w:val="195C5947"/>
    <w:rsid w:val="196071E6"/>
    <w:rsid w:val="19632832"/>
    <w:rsid w:val="19636CD6"/>
    <w:rsid w:val="197F7EC5"/>
    <w:rsid w:val="19801636"/>
    <w:rsid w:val="198D2CC5"/>
    <w:rsid w:val="199155F1"/>
    <w:rsid w:val="199B6470"/>
    <w:rsid w:val="19B14EE3"/>
    <w:rsid w:val="19CD395C"/>
    <w:rsid w:val="19EA4D01"/>
    <w:rsid w:val="19EB6F2D"/>
    <w:rsid w:val="1A0822E3"/>
    <w:rsid w:val="1A085187"/>
    <w:rsid w:val="1A0A53A3"/>
    <w:rsid w:val="1A253F8B"/>
    <w:rsid w:val="1A3366A8"/>
    <w:rsid w:val="1A352420"/>
    <w:rsid w:val="1A420699"/>
    <w:rsid w:val="1A5F124B"/>
    <w:rsid w:val="1A620D3B"/>
    <w:rsid w:val="1A654388"/>
    <w:rsid w:val="1A6765AB"/>
    <w:rsid w:val="1A8707A2"/>
    <w:rsid w:val="1A8E1B30"/>
    <w:rsid w:val="1A9B129F"/>
    <w:rsid w:val="1AAD645B"/>
    <w:rsid w:val="1ABA2925"/>
    <w:rsid w:val="1ABD5F72"/>
    <w:rsid w:val="1AC6751C"/>
    <w:rsid w:val="1AD25EC1"/>
    <w:rsid w:val="1AD5795C"/>
    <w:rsid w:val="1ADA70F7"/>
    <w:rsid w:val="1ADD120E"/>
    <w:rsid w:val="1AEC4CFD"/>
    <w:rsid w:val="1AF8344E"/>
    <w:rsid w:val="1B024A1B"/>
    <w:rsid w:val="1B0E4247"/>
    <w:rsid w:val="1B3A3308"/>
    <w:rsid w:val="1B3B6807"/>
    <w:rsid w:val="1B4F7512"/>
    <w:rsid w:val="1B570174"/>
    <w:rsid w:val="1B586C8A"/>
    <w:rsid w:val="1B635BBA"/>
    <w:rsid w:val="1B7156DA"/>
    <w:rsid w:val="1B813443"/>
    <w:rsid w:val="1B835A07"/>
    <w:rsid w:val="1B882A24"/>
    <w:rsid w:val="1B8B16C6"/>
    <w:rsid w:val="1BAC4CA0"/>
    <w:rsid w:val="1BF64986"/>
    <w:rsid w:val="1BFB4593"/>
    <w:rsid w:val="1BFF6654"/>
    <w:rsid w:val="1C0E2F29"/>
    <w:rsid w:val="1C0E795A"/>
    <w:rsid w:val="1C2344FA"/>
    <w:rsid w:val="1C27118C"/>
    <w:rsid w:val="1C2A3605"/>
    <w:rsid w:val="1C33473D"/>
    <w:rsid w:val="1C387FA6"/>
    <w:rsid w:val="1C597F1C"/>
    <w:rsid w:val="1C5A43C0"/>
    <w:rsid w:val="1C766D20"/>
    <w:rsid w:val="1C827473"/>
    <w:rsid w:val="1C962F1E"/>
    <w:rsid w:val="1C9C3E8A"/>
    <w:rsid w:val="1C9D605B"/>
    <w:rsid w:val="1CAF3137"/>
    <w:rsid w:val="1CB22EFF"/>
    <w:rsid w:val="1CB3587E"/>
    <w:rsid w:val="1CB57848"/>
    <w:rsid w:val="1CC95CB5"/>
    <w:rsid w:val="1CD06430"/>
    <w:rsid w:val="1CE02090"/>
    <w:rsid w:val="1CE41EDC"/>
    <w:rsid w:val="1CF23A7E"/>
    <w:rsid w:val="1D047E88"/>
    <w:rsid w:val="1D0E0D07"/>
    <w:rsid w:val="1D282738"/>
    <w:rsid w:val="1D306ECF"/>
    <w:rsid w:val="1D352737"/>
    <w:rsid w:val="1D3764AF"/>
    <w:rsid w:val="1D4660B9"/>
    <w:rsid w:val="1D5076E4"/>
    <w:rsid w:val="1D56708F"/>
    <w:rsid w:val="1D646B79"/>
    <w:rsid w:val="1D6628F1"/>
    <w:rsid w:val="1D666D95"/>
    <w:rsid w:val="1D6B6159"/>
    <w:rsid w:val="1D715D71"/>
    <w:rsid w:val="1D855E60"/>
    <w:rsid w:val="1D8C0E02"/>
    <w:rsid w:val="1D990F18"/>
    <w:rsid w:val="1DA358F3"/>
    <w:rsid w:val="1DA643DF"/>
    <w:rsid w:val="1DA90A2F"/>
    <w:rsid w:val="1DB05B2A"/>
    <w:rsid w:val="1DC36C8A"/>
    <w:rsid w:val="1DDA6223"/>
    <w:rsid w:val="1DF12B02"/>
    <w:rsid w:val="1DF33169"/>
    <w:rsid w:val="1E0F4D36"/>
    <w:rsid w:val="1E2E38EF"/>
    <w:rsid w:val="1E3429EF"/>
    <w:rsid w:val="1E36026B"/>
    <w:rsid w:val="1E3B1FCF"/>
    <w:rsid w:val="1E4C7D38"/>
    <w:rsid w:val="1E6432D4"/>
    <w:rsid w:val="1E71779F"/>
    <w:rsid w:val="1E7F5103"/>
    <w:rsid w:val="1E8C6387"/>
    <w:rsid w:val="1E9A6CF6"/>
    <w:rsid w:val="1E9B2A6E"/>
    <w:rsid w:val="1E9E60BA"/>
    <w:rsid w:val="1EB61656"/>
    <w:rsid w:val="1EBF330F"/>
    <w:rsid w:val="1EC11600"/>
    <w:rsid w:val="1ECA6EAF"/>
    <w:rsid w:val="1ECE2E43"/>
    <w:rsid w:val="1EDB2E6A"/>
    <w:rsid w:val="1EDD6BE3"/>
    <w:rsid w:val="1EE11469"/>
    <w:rsid w:val="1EF36B7B"/>
    <w:rsid w:val="1F0979D8"/>
    <w:rsid w:val="1F264A2D"/>
    <w:rsid w:val="1F525822"/>
    <w:rsid w:val="1F5642FC"/>
    <w:rsid w:val="1F6D7F66"/>
    <w:rsid w:val="1F6E1F30"/>
    <w:rsid w:val="1F6F0182"/>
    <w:rsid w:val="1F751511"/>
    <w:rsid w:val="1FA834D1"/>
    <w:rsid w:val="1FAD2A59"/>
    <w:rsid w:val="1FC16504"/>
    <w:rsid w:val="1FD61FB0"/>
    <w:rsid w:val="1FFE5062"/>
    <w:rsid w:val="20036B1D"/>
    <w:rsid w:val="20076707"/>
    <w:rsid w:val="200F54C2"/>
    <w:rsid w:val="20144D88"/>
    <w:rsid w:val="201900EE"/>
    <w:rsid w:val="2029585C"/>
    <w:rsid w:val="20322614"/>
    <w:rsid w:val="20337402"/>
    <w:rsid w:val="20427645"/>
    <w:rsid w:val="20455E4C"/>
    <w:rsid w:val="204752C1"/>
    <w:rsid w:val="20580C17"/>
    <w:rsid w:val="20621A95"/>
    <w:rsid w:val="206C6470"/>
    <w:rsid w:val="20765541"/>
    <w:rsid w:val="208337BA"/>
    <w:rsid w:val="20841B24"/>
    <w:rsid w:val="208B3FE1"/>
    <w:rsid w:val="208F6602"/>
    <w:rsid w:val="209239FD"/>
    <w:rsid w:val="20967991"/>
    <w:rsid w:val="20983A9E"/>
    <w:rsid w:val="20A72D1D"/>
    <w:rsid w:val="20AF2801"/>
    <w:rsid w:val="20B16579"/>
    <w:rsid w:val="20B3409F"/>
    <w:rsid w:val="20B41410"/>
    <w:rsid w:val="20B971DB"/>
    <w:rsid w:val="20BB7250"/>
    <w:rsid w:val="20C4005A"/>
    <w:rsid w:val="20C75D9C"/>
    <w:rsid w:val="20CE712B"/>
    <w:rsid w:val="20D54B79"/>
    <w:rsid w:val="20E029BA"/>
    <w:rsid w:val="20E431BB"/>
    <w:rsid w:val="20E57FD0"/>
    <w:rsid w:val="21025026"/>
    <w:rsid w:val="210963B5"/>
    <w:rsid w:val="213A656E"/>
    <w:rsid w:val="214E3DC8"/>
    <w:rsid w:val="215308E5"/>
    <w:rsid w:val="21556F04"/>
    <w:rsid w:val="215D5409"/>
    <w:rsid w:val="21667363"/>
    <w:rsid w:val="21676C37"/>
    <w:rsid w:val="217D46AD"/>
    <w:rsid w:val="217D645B"/>
    <w:rsid w:val="219100A7"/>
    <w:rsid w:val="21AB2FC8"/>
    <w:rsid w:val="21B207FA"/>
    <w:rsid w:val="21B6216D"/>
    <w:rsid w:val="21B978FA"/>
    <w:rsid w:val="21CB5969"/>
    <w:rsid w:val="21E87D78"/>
    <w:rsid w:val="21EA7F94"/>
    <w:rsid w:val="21EB5ABA"/>
    <w:rsid w:val="220C11EC"/>
    <w:rsid w:val="22280ABD"/>
    <w:rsid w:val="22356D36"/>
    <w:rsid w:val="2236157A"/>
    <w:rsid w:val="22484CBB"/>
    <w:rsid w:val="2254540E"/>
    <w:rsid w:val="22602004"/>
    <w:rsid w:val="22635651"/>
    <w:rsid w:val="226513C9"/>
    <w:rsid w:val="227B6E3E"/>
    <w:rsid w:val="228C1D8B"/>
    <w:rsid w:val="22A1438D"/>
    <w:rsid w:val="22A5210D"/>
    <w:rsid w:val="22AC349C"/>
    <w:rsid w:val="22B30BC3"/>
    <w:rsid w:val="22B67E76"/>
    <w:rsid w:val="22C5629F"/>
    <w:rsid w:val="22CD0937"/>
    <w:rsid w:val="22DD243C"/>
    <w:rsid w:val="22E744D4"/>
    <w:rsid w:val="22ED1495"/>
    <w:rsid w:val="22EE7610"/>
    <w:rsid w:val="23144B9D"/>
    <w:rsid w:val="23307C29"/>
    <w:rsid w:val="23333F99"/>
    <w:rsid w:val="23377209"/>
    <w:rsid w:val="233B5B8F"/>
    <w:rsid w:val="234043B9"/>
    <w:rsid w:val="2347257A"/>
    <w:rsid w:val="23524EC0"/>
    <w:rsid w:val="23580F2E"/>
    <w:rsid w:val="235A4CA6"/>
    <w:rsid w:val="23671B57"/>
    <w:rsid w:val="237044C9"/>
    <w:rsid w:val="2378512C"/>
    <w:rsid w:val="238D507B"/>
    <w:rsid w:val="23977CA8"/>
    <w:rsid w:val="239839FA"/>
    <w:rsid w:val="239C706C"/>
    <w:rsid w:val="23A81AC6"/>
    <w:rsid w:val="23B00D6A"/>
    <w:rsid w:val="23CE1F9C"/>
    <w:rsid w:val="23D33D51"/>
    <w:rsid w:val="23EF1892"/>
    <w:rsid w:val="23F46EA8"/>
    <w:rsid w:val="23F944BF"/>
    <w:rsid w:val="23FE3883"/>
    <w:rsid w:val="23FF13A9"/>
    <w:rsid w:val="2400212D"/>
    <w:rsid w:val="24066BDB"/>
    <w:rsid w:val="241733C3"/>
    <w:rsid w:val="2418246B"/>
    <w:rsid w:val="2423778D"/>
    <w:rsid w:val="24291D0B"/>
    <w:rsid w:val="242E087D"/>
    <w:rsid w:val="242E1C8E"/>
    <w:rsid w:val="24332C66"/>
    <w:rsid w:val="244C24FA"/>
    <w:rsid w:val="245142FB"/>
    <w:rsid w:val="245E2EB0"/>
    <w:rsid w:val="246758CC"/>
    <w:rsid w:val="24681644"/>
    <w:rsid w:val="24763D61"/>
    <w:rsid w:val="24766C5A"/>
    <w:rsid w:val="24816262"/>
    <w:rsid w:val="2483022C"/>
    <w:rsid w:val="248D4C07"/>
    <w:rsid w:val="24AE34FB"/>
    <w:rsid w:val="24B623B0"/>
    <w:rsid w:val="24B86128"/>
    <w:rsid w:val="24CF313A"/>
    <w:rsid w:val="24D942F0"/>
    <w:rsid w:val="24DB1E16"/>
    <w:rsid w:val="24E24F53"/>
    <w:rsid w:val="24E3171B"/>
    <w:rsid w:val="24E707BB"/>
    <w:rsid w:val="24EA7087"/>
    <w:rsid w:val="24F9229C"/>
    <w:rsid w:val="25052E0F"/>
    <w:rsid w:val="25081C61"/>
    <w:rsid w:val="250F7D12"/>
    <w:rsid w:val="25164BFC"/>
    <w:rsid w:val="251A0B90"/>
    <w:rsid w:val="252D57D1"/>
    <w:rsid w:val="25333A00"/>
    <w:rsid w:val="253D487F"/>
    <w:rsid w:val="25421E95"/>
    <w:rsid w:val="25494C57"/>
    <w:rsid w:val="2593449F"/>
    <w:rsid w:val="259F2E44"/>
    <w:rsid w:val="25A4045A"/>
    <w:rsid w:val="25A62424"/>
    <w:rsid w:val="25BE0866"/>
    <w:rsid w:val="25C22703"/>
    <w:rsid w:val="25C805EC"/>
    <w:rsid w:val="25CB2FB1"/>
    <w:rsid w:val="25CD160D"/>
    <w:rsid w:val="25DA49E2"/>
    <w:rsid w:val="25DF5936"/>
    <w:rsid w:val="26061115"/>
    <w:rsid w:val="261849A4"/>
    <w:rsid w:val="2629095F"/>
    <w:rsid w:val="2640518B"/>
    <w:rsid w:val="26487037"/>
    <w:rsid w:val="265C6F87"/>
    <w:rsid w:val="26795443"/>
    <w:rsid w:val="267A740D"/>
    <w:rsid w:val="26884B54"/>
    <w:rsid w:val="268D6C84"/>
    <w:rsid w:val="268F110A"/>
    <w:rsid w:val="26925354"/>
    <w:rsid w:val="26926505"/>
    <w:rsid w:val="26A62FDD"/>
    <w:rsid w:val="26B446CD"/>
    <w:rsid w:val="26BB1EFF"/>
    <w:rsid w:val="26C863CA"/>
    <w:rsid w:val="26D134D1"/>
    <w:rsid w:val="26E0659E"/>
    <w:rsid w:val="26E66850"/>
    <w:rsid w:val="26EB3E67"/>
    <w:rsid w:val="26ED7BDF"/>
    <w:rsid w:val="26EE0F6E"/>
    <w:rsid w:val="26FD71AD"/>
    <w:rsid w:val="271B299E"/>
    <w:rsid w:val="271D6716"/>
    <w:rsid w:val="27206206"/>
    <w:rsid w:val="273B3040"/>
    <w:rsid w:val="274202DA"/>
    <w:rsid w:val="275A4FB7"/>
    <w:rsid w:val="27606603"/>
    <w:rsid w:val="27767BD4"/>
    <w:rsid w:val="277A3B68"/>
    <w:rsid w:val="278119B5"/>
    <w:rsid w:val="27930786"/>
    <w:rsid w:val="279B5DEF"/>
    <w:rsid w:val="27CB7F20"/>
    <w:rsid w:val="27DB3EDB"/>
    <w:rsid w:val="27EC3EC6"/>
    <w:rsid w:val="281C4C20"/>
    <w:rsid w:val="281F64BE"/>
    <w:rsid w:val="28285372"/>
    <w:rsid w:val="28414686"/>
    <w:rsid w:val="284B2E0F"/>
    <w:rsid w:val="285F2286"/>
    <w:rsid w:val="286D7229"/>
    <w:rsid w:val="287609A1"/>
    <w:rsid w:val="28872F0E"/>
    <w:rsid w:val="28A340B7"/>
    <w:rsid w:val="28B07116"/>
    <w:rsid w:val="28B7285C"/>
    <w:rsid w:val="28C66939"/>
    <w:rsid w:val="28C826B1"/>
    <w:rsid w:val="28DB5305"/>
    <w:rsid w:val="28DE3C83"/>
    <w:rsid w:val="28E976B6"/>
    <w:rsid w:val="28EA2584"/>
    <w:rsid w:val="28FD67FF"/>
    <w:rsid w:val="29064F88"/>
    <w:rsid w:val="293146FB"/>
    <w:rsid w:val="2940493E"/>
    <w:rsid w:val="2942641F"/>
    <w:rsid w:val="2944442E"/>
    <w:rsid w:val="2952220B"/>
    <w:rsid w:val="295757E3"/>
    <w:rsid w:val="295A01F1"/>
    <w:rsid w:val="297840D8"/>
    <w:rsid w:val="298C7B83"/>
    <w:rsid w:val="29A21154"/>
    <w:rsid w:val="29A30A29"/>
    <w:rsid w:val="29B11398"/>
    <w:rsid w:val="29CF181E"/>
    <w:rsid w:val="29D37560"/>
    <w:rsid w:val="29E277A3"/>
    <w:rsid w:val="29FB2613"/>
    <w:rsid w:val="2A073D9B"/>
    <w:rsid w:val="2A0C65CE"/>
    <w:rsid w:val="2A1A7C10"/>
    <w:rsid w:val="2A2D754B"/>
    <w:rsid w:val="2A36189D"/>
    <w:rsid w:val="2A443FBA"/>
    <w:rsid w:val="2A481CFC"/>
    <w:rsid w:val="2A5C1303"/>
    <w:rsid w:val="2A5F2BA2"/>
    <w:rsid w:val="2A60615A"/>
    <w:rsid w:val="2A61691A"/>
    <w:rsid w:val="2A8A18B8"/>
    <w:rsid w:val="2A9A5B9B"/>
    <w:rsid w:val="2AB10BA1"/>
    <w:rsid w:val="2AB624C2"/>
    <w:rsid w:val="2AC223FD"/>
    <w:rsid w:val="2AC33130"/>
    <w:rsid w:val="2AD03A9F"/>
    <w:rsid w:val="2AD215C5"/>
    <w:rsid w:val="2AD52E64"/>
    <w:rsid w:val="2B05199B"/>
    <w:rsid w:val="2B053749"/>
    <w:rsid w:val="2B1020EE"/>
    <w:rsid w:val="2B163BA8"/>
    <w:rsid w:val="2B323AD0"/>
    <w:rsid w:val="2B373B1E"/>
    <w:rsid w:val="2B563FA5"/>
    <w:rsid w:val="2B5E72FD"/>
    <w:rsid w:val="2B6D12EE"/>
    <w:rsid w:val="2B715282"/>
    <w:rsid w:val="2B781AA0"/>
    <w:rsid w:val="2B966A97"/>
    <w:rsid w:val="2BA17DF7"/>
    <w:rsid w:val="2BA411B4"/>
    <w:rsid w:val="2BA47406"/>
    <w:rsid w:val="2BAA42F0"/>
    <w:rsid w:val="2BAF0783"/>
    <w:rsid w:val="2BB62C95"/>
    <w:rsid w:val="2BC90C1A"/>
    <w:rsid w:val="2BCA60F5"/>
    <w:rsid w:val="2BCB6C93"/>
    <w:rsid w:val="2BDD0222"/>
    <w:rsid w:val="2BEA20AB"/>
    <w:rsid w:val="2BF95001"/>
    <w:rsid w:val="2BFC0FF0"/>
    <w:rsid w:val="2BFF288E"/>
    <w:rsid w:val="2C091017"/>
    <w:rsid w:val="2C0C1475"/>
    <w:rsid w:val="2C302A48"/>
    <w:rsid w:val="2C3D6F12"/>
    <w:rsid w:val="2C4E2ECE"/>
    <w:rsid w:val="2C506C46"/>
    <w:rsid w:val="2C567FD4"/>
    <w:rsid w:val="2C624BCB"/>
    <w:rsid w:val="2C73502A"/>
    <w:rsid w:val="2C7E7C57"/>
    <w:rsid w:val="2C835E6C"/>
    <w:rsid w:val="2C876181"/>
    <w:rsid w:val="2C8C39F6"/>
    <w:rsid w:val="2C9F7BCD"/>
    <w:rsid w:val="2CA9202C"/>
    <w:rsid w:val="2CAA45D4"/>
    <w:rsid w:val="2CB27900"/>
    <w:rsid w:val="2CB52F4D"/>
    <w:rsid w:val="2CBE44F7"/>
    <w:rsid w:val="2CC55886"/>
    <w:rsid w:val="2CC80D03"/>
    <w:rsid w:val="2CD864F9"/>
    <w:rsid w:val="2CEB4BC0"/>
    <w:rsid w:val="2CFC2AAD"/>
    <w:rsid w:val="2CFE66A2"/>
    <w:rsid w:val="2D01287E"/>
    <w:rsid w:val="2D0F6B01"/>
    <w:rsid w:val="2D1C7470"/>
    <w:rsid w:val="2D202ABC"/>
    <w:rsid w:val="2D241E80"/>
    <w:rsid w:val="2D2500D2"/>
    <w:rsid w:val="2D3447B9"/>
    <w:rsid w:val="2D393B7E"/>
    <w:rsid w:val="2D54790D"/>
    <w:rsid w:val="2D6230D5"/>
    <w:rsid w:val="2D760F49"/>
    <w:rsid w:val="2D7E3C87"/>
    <w:rsid w:val="2D960FD0"/>
    <w:rsid w:val="2D99461C"/>
    <w:rsid w:val="2DB31B82"/>
    <w:rsid w:val="2DB87198"/>
    <w:rsid w:val="2DC165C5"/>
    <w:rsid w:val="2DC25921"/>
    <w:rsid w:val="2DD41AF8"/>
    <w:rsid w:val="2DDB4C35"/>
    <w:rsid w:val="2DF31F7F"/>
    <w:rsid w:val="2DF87595"/>
    <w:rsid w:val="2DFD104F"/>
    <w:rsid w:val="2E0D016A"/>
    <w:rsid w:val="2E0F151E"/>
    <w:rsid w:val="2E145612"/>
    <w:rsid w:val="2E180404"/>
    <w:rsid w:val="2E254102"/>
    <w:rsid w:val="2E310CF9"/>
    <w:rsid w:val="2E323221"/>
    <w:rsid w:val="2E3709AD"/>
    <w:rsid w:val="2E5A0537"/>
    <w:rsid w:val="2E652751"/>
    <w:rsid w:val="2E693F6E"/>
    <w:rsid w:val="2E743721"/>
    <w:rsid w:val="2E7F1A64"/>
    <w:rsid w:val="2E894691"/>
    <w:rsid w:val="2E9C43C4"/>
    <w:rsid w:val="2EA9088F"/>
    <w:rsid w:val="2EC21951"/>
    <w:rsid w:val="2ECB6A58"/>
    <w:rsid w:val="2ED92314"/>
    <w:rsid w:val="2F097580"/>
    <w:rsid w:val="2F0D0E1E"/>
    <w:rsid w:val="2F191EB9"/>
    <w:rsid w:val="2F1C7B8F"/>
    <w:rsid w:val="2F416D1A"/>
    <w:rsid w:val="2F464330"/>
    <w:rsid w:val="2F4B5DEA"/>
    <w:rsid w:val="2F61116A"/>
    <w:rsid w:val="2F662C24"/>
    <w:rsid w:val="2F7E1D1C"/>
    <w:rsid w:val="2F82048D"/>
    <w:rsid w:val="2F8B61E7"/>
    <w:rsid w:val="2FA774C5"/>
    <w:rsid w:val="2FB35E69"/>
    <w:rsid w:val="2FB41BE1"/>
    <w:rsid w:val="2FCD67FF"/>
    <w:rsid w:val="2FDC6A42"/>
    <w:rsid w:val="2FE04785"/>
    <w:rsid w:val="2FF344B8"/>
    <w:rsid w:val="2FF65D56"/>
    <w:rsid w:val="30032221"/>
    <w:rsid w:val="300541EB"/>
    <w:rsid w:val="301663F8"/>
    <w:rsid w:val="30191A45"/>
    <w:rsid w:val="301A677E"/>
    <w:rsid w:val="30233FF0"/>
    <w:rsid w:val="302567CF"/>
    <w:rsid w:val="302D729E"/>
    <w:rsid w:val="30607673"/>
    <w:rsid w:val="30795651"/>
    <w:rsid w:val="30797A5F"/>
    <w:rsid w:val="307D1FD3"/>
    <w:rsid w:val="307D2FCF"/>
    <w:rsid w:val="30881B66"/>
    <w:rsid w:val="309612E7"/>
    <w:rsid w:val="30A46B65"/>
    <w:rsid w:val="30A63CC6"/>
    <w:rsid w:val="30AB4D93"/>
    <w:rsid w:val="30AE4883"/>
    <w:rsid w:val="30B005FB"/>
    <w:rsid w:val="30B577A3"/>
    <w:rsid w:val="30B874AF"/>
    <w:rsid w:val="30BA044C"/>
    <w:rsid w:val="30BA3228"/>
    <w:rsid w:val="30C11447"/>
    <w:rsid w:val="30C32657"/>
    <w:rsid w:val="30C61284"/>
    <w:rsid w:val="30D51E0F"/>
    <w:rsid w:val="30D54010"/>
    <w:rsid w:val="30E402A4"/>
    <w:rsid w:val="30E61159"/>
    <w:rsid w:val="30FC55EE"/>
    <w:rsid w:val="310E6F57"/>
    <w:rsid w:val="312A215B"/>
    <w:rsid w:val="312F7772"/>
    <w:rsid w:val="31336B36"/>
    <w:rsid w:val="31466869"/>
    <w:rsid w:val="31761F52"/>
    <w:rsid w:val="31794E91"/>
    <w:rsid w:val="318E375F"/>
    <w:rsid w:val="319A0963"/>
    <w:rsid w:val="31B00187"/>
    <w:rsid w:val="31B41A25"/>
    <w:rsid w:val="31C3610C"/>
    <w:rsid w:val="31C36E2D"/>
    <w:rsid w:val="31CC3212"/>
    <w:rsid w:val="31ED3189"/>
    <w:rsid w:val="31F6203D"/>
    <w:rsid w:val="320D79F9"/>
    <w:rsid w:val="32146967"/>
    <w:rsid w:val="321E1594"/>
    <w:rsid w:val="321E3342"/>
    <w:rsid w:val="32216284"/>
    <w:rsid w:val="322272D6"/>
    <w:rsid w:val="324E00CB"/>
    <w:rsid w:val="3251196A"/>
    <w:rsid w:val="32543208"/>
    <w:rsid w:val="326560D6"/>
    <w:rsid w:val="326A6587"/>
    <w:rsid w:val="32737B32"/>
    <w:rsid w:val="32786EF6"/>
    <w:rsid w:val="328F5FEE"/>
    <w:rsid w:val="32987598"/>
    <w:rsid w:val="32995580"/>
    <w:rsid w:val="32A23F73"/>
    <w:rsid w:val="32A6358C"/>
    <w:rsid w:val="32CC2D9E"/>
    <w:rsid w:val="32D103B5"/>
    <w:rsid w:val="32FD73FC"/>
    <w:rsid w:val="32FE2856"/>
    <w:rsid w:val="33062754"/>
    <w:rsid w:val="331C1F78"/>
    <w:rsid w:val="331C3D26"/>
    <w:rsid w:val="331D72EF"/>
    <w:rsid w:val="332901F1"/>
    <w:rsid w:val="333170A5"/>
    <w:rsid w:val="33337A76"/>
    <w:rsid w:val="333A41AC"/>
    <w:rsid w:val="33525999"/>
    <w:rsid w:val="3361798A"/>
    <w:rsid w:val="33672DED"/>
    <w:rsid w:val="337F6063"/>
    <w:rsid w:val="3381627F"/>
    <w:rsid w:val="33837901"/>
    <w:rsid w:val="33A06705"/>
    <w:rsid w:val="33A855B9"/>
    <w:rsid w:val="33A87367"/>
    <w:rsid w:val="33AA1331"/>
    <w:rsid w:val="33B169E4"/>
    <w:rsid w:val="33B2468A"/>
    <w:rsid w:val="33BC2E13"/>
    <w:rsid w:val="33CE4E12"/>
    <w:rsid w:val="33D068BE"/>
    <w:rsid w:val="33D31231"/>
    <w:rsid w:val="33E04D53"/>
    <w:rsid w:val="33FE167D"/>
    <w:rsid w:val="34020530"/>
    <w:rsid w:val="34086058"/>
    <w:rsid w:val="341F17D4"/>
    <w:rsid w:val="34264730"/>
    <w:rsid w:val="34692F9B"/>
    <w:rsid w:val="346C2A8B"/>
    <w:rsid w:val="346D04EA"/>
    <w:rsid w:val="347E631A"/>
    <w:rsid w:val="3482405C"/>
    <w:rsid w:val="34873A5C"/>
    <w:rsid w:val="34943D90"/>
    <w:rsid w:val="349C377A"/>
    <w:rsid w:val="349E076A"/>
    <w:rsid w:val="34A35D81"/>
    <w:rsid w:val="34A72BA0"/>
    <w:rsid w:val="34A7571D"/>
    <w:rsid w:val="34B113F4"/>
    <w:rsid w:val="34C2079A"/>
    <w:rsid w:val="34CB7ADF"/>
    <w:rsid w:val="34E95E89"/>
    <w:rsid w:val="34EC597A"/>
    <w:rsid w:val="34EE16F2"/>
    <w:rsid w:val="34EF0FC6"/>
    <w:rsid w:val="34FA5213"/>
    <w:rsid w:val="34FD2A07"/>
    <w:rsid w:val="35042CC3"/>
    <w:rsid w:val="35092088"/>
    <w:rsid w:val="352D221A"/>
    <w:rsid w:val="35300720"/>
    <w:rsid w:val="35425726"/>
    <w:rsid w:val="3546508A"/>
    <w:rsid w:val="35466E38"/>
    <w:rsid w:val="354E3F3E"/>
    <w:rsid w:val="355D23D3"/>
    <w:rsid w:val="3579545F"/>
    <w:rsid w:val="357C4F4F"/>
    <w:rsid w:val="358838F4"/>
    <w:rsid w:val="358856A2"/>
    <w:rsid w:val="358F4C83"/>
    <w:rsid w:val="35957DBF"/>
    <w:rsid w:val="359758E5"/>
    <w:rsid w:val="359F29EC"/>
    <w:rsid w:val="35A41DB0"/>
    <w:rsid w:val="35B53FBD"/>
    <w:rsid w:val="35D73F34"/>
    <w:rsid w:val="35E05D71"/>
    <w:rsid w:val="35EE181C"/>
    <w:rsid w:val="35F917B6"/>
    <w:rsid w:val="360867E3"/>
    <w:rsid w:val="361231BE"/>
    <w:rsid w:val="36145188"/>
    <w:rsid w:val="36154A5C"/>
    <w:rsid w:val="362058DB"/>
    <w:rsid w:val="36237179"/>
    <w:rsid w:val="36324435"/>
    <w:rsid w:val="36372C24"/>
    <w:rsid w:val="364D069A"/>
    <w:rsid w:val="365B2DB7"/>
    <w:rsid w:val="36606F37"/>
    <w:rsid w:val="36681034"/>
    <w:rsid w:val="36687282"/>
    <w:rsid w:val="368220F2"/>
    <w:rsid w:val="3699743B"/>
    <w:rsid w:val="369B1405"/>
    <w:rsid w:val="36A06A1C"/>
    <w:rsid w:val="36A71B58"/>
    <w:rsid w:val="36AA789A"/>
    <w:rsid w:val="36B10C29"/>
    <w:rsid w:val="36B204FD"/>
    <w:rsid w:val="36BB5604"/>
    <w:rsid w:val="36BE6750"/>
    <w:rsid w:val="36C82C47"/>
    <w:rsid w:val="36D44917"/>
    <w:rsid w:val="36D466C5"/>
    <w:rsid w:val="36D80197"/>
    <w:rsid w:val="36DB5CA6"/>
    <w:rsid w:val="36EC3A0F"/>
    <w:rsid w:val="36F3056E"/>
    <w:rsid w:val="36FA437E"/>
    <w:rsid w:val="371B42F4"/>
    <w:rsid w:val="3733163E"/>
    <w:rsid w:val="37405B09"/>
    <w:rsid w:val="37490E61"/>
    <w:rsid w:val="37503F9E"/>
    <w:rsid w:val="37543B31"/>
    <w:rsid w:val="37677539"/>
    <w:rsid w:val="379412E7"/>
    <w:rsid w:val="37A23E2F"/>
    <w:rsid w:val="37A4253C"/>
    <w:rsid w:val="37BF1123"/>
    <w:rsid w:val="37C25749"/>
    <w:rsid w:val="37C93D50"/>
    <w:rsid w:val="37D50947"/>
    <w:rsid w:val="37E1553E"/>
    <w:rsid w:val="37E312B6"/>
    <w:rsid w:val="37E868CC"/>
    <w:rsid w:val="37EA6678"/>
    <w:rsid w:val="37ED5E30"/>
    <w:rsid w:val="37FA215C"/>
    <w:rsid w:val="37FF14F7"/>
    <w:rsid w:val="380079F9"/>
    <w:rsid w:val="3810372D"/>
    <w:rsid w:val="382471D8"/>
    <w:rsid w:val="38635F53"/>
    <w:rsid w:val="386D3B08"/>
    <w:rsid w:val="387B329C"/>
    <w:rsid w:val="3881462B"/>
    <w:rsid w:val="3885411B"/>
    <w:rsid w:val="38A320EF"/>
    <w:rsid w:val="38BB5D8F"/>
    <w:rsid w:val="38C904AC"/>
    <w:rsid w:val="38D806EF"/>
    <w:rsid w:val="38DD5D05"/>
    <w:rsid w:val="38E26F5B"/>
    <w:rsid w:val="38E36885"/>
    <w:rsid w:val="38EC5F48"/>
    <w:rsid w:val="38F65019"/>
    <w:rsid w:val="390414E4"/>
    <w:rsid w:val="3905700A"/>
    <w:rsid w:val="39072D82"/>
    <w:rsid w:val="391325CA"/>
    <w:rsid w:val="391334D5"/>
    <w:rsid w:val="39167469"/>
    <w:rsid w:val="39175FEC"/>
    <w:rsid w:val="392F6CC8"/>
    <w:rsid w:val="3930052B"/>
    <w:rsid w:val="39333B69"/>
    <w:rsid w:val="394A5E73"/>
    <w:rsid w:val="394C2E8B"/>
    <w:rsid w:val="394C69E7"/>
    <w:rsid w:val="395835DE"/>
    <w:rsid w:val="396E439F"/>
    <w:rsid w:val="398E34A3"/>
    <w:rsid w:val="39924D42"/>
    <w:rsid w:val="39AE798D"/>
    <w:rsid w:val="39BD262D"/>
    <w:rsid w:val="39C96289"/>
    <w:rsid w:val="39EB4452"/>
    <w:rsid w:val="39F229AD"/>
    <w:rsid w:val="39F41558"/>
    <w:rsid w:val="39FD0783"/>
    <w:rsid w:val="3A0B4AF4"/>
    <w:rsid w:val="3A0B68A2"/>
    <w:rsid w:val="3A0E0140"/>
    <w:rsid w:val="3A1C460B"/>
    <w:rsid w:val="3A3A2CE3"/>
    <w:rsid w:val="3A3E247F"/>
    <w:rsid w:val="3A4875D7"/>
    <w:rsid w:val="3A4F678F"/>
    <w:rsid w:val="3A500759"/>
    <w:rsid w:val="3A6366DE"/>
    <w:rsid w:val="3A6A7A6C"/>
    <w:rsid w:val="3A6B5356"/>
    <w:rsid w:val="3A6B5D97"/>
    <w:rsid w:val="3A7B57D6"/>
    <w:rsid w:val="3A8C21FC"/>
    <w:rsid w:val="3A8D5509"/>
    <w:rsid w:val="3A973EF6"/>
    <w:rsid w:val="3A9B7C26"/>
    <w:rsid w:val="3A9D6889"/>
    <w:rsid w:val="3AA06FEA"/>
    <w:rsid w:val="3AA7481D"/>
    <w:rsid w:val="3AB17449"/>
    <w:rsid w:val="3AB26D1E"/>
    <w:rsid w:val="3AB6680E"/>
    <w:rsid w:val="3ABE01FC"/>
    <w:rsid w:val="3ACA22B9"/>
    <w:rsid w:val="3AD06DCC"/>
    <w:rsid w:val="3AD924FC"/>
    <w:rsid w:val="3AE07D2F"/>
    <w:rsid w:val="3AE86475"/>
    <w:rsid w:val="3AED3A1B"/>
    <w:rsid w:val="3AEF1480"/>
    <w:rsid w:val="3AF042C0"/>
    <w:rsid w:val="3AFD443D"/>
    <w:rsid w:val="3AFE01B5"/>
    <w:rsid w:val="3B0A4DAB"/>
    <w:rsid w:val="3B135A0E"/>
    <w:rsid w:val="3B190B4B"/>
    <w:rsid w:val="3B20012B"/>
    <w:rsid w:val="3B255917"/>
    <w:rsid w:val="3B274A2D"/>
    <w:rsid w:val="3B312338"/>
    <w:rsid w:val="3B3D5753"/>
    <w:rsid w:val="3B4756B8"/>
    <w:rsid w:val="3B65627E"/>
    <w:rsid w:val="3B750477"/>
    <w:rsid w:val="3B985F13"/>
    <w:rsid w:val="3B9D5E5A"/>
    <w:rsid w:val="3BC85B12"/>
    <w:rsid w:val="3BCE5DD9"/>
    <w:rsid w:val="3BDE6D69"/>
    <w:rsid w:val="3BE251FF"/>
    <w:rsid w:val="3BE949C1"/>
    <w:rsid w:val="3C3245BA"/>
    <w:rsid w:val="3C432323"/>
    <w:rsid w:val="3C4936B2"/>
    <w:rsid w:val="3C4B742A"/>
    <w:rsid w:val="3C5C5193"/>
    <w:rsid w:val="3C667DC0"/>
    <w:rsid w:val="3C6B187A"/>
    <w:rsid w:val="3C716E3D"/>
    <w:rsid w:val="3C776471"/>
    <w:rsid w:val="3C7B5B5E"/>
    <w:rsid w:val="3C7F0E81"/>
    <w:rsid w:val="3C962485"/>
    <w:rsid w:val="3C9A5CBB"/>
    <w:rsid w:val="3C9B3F0D"/>
    <w:rsid w:val="3CA202DF"/>
    <w:rsid w:val="3CB11983"/>
    <w:rsid w:val="3CB44FCF"/>
    <w:rsid w:val="3CBC3E83"/>
    <w:rsid w:val="3CC80A7A"/>
    <w:rsid w:val="3CD45B2B"/>
    <w:rsid w:val="3CE21B3C"/>
    <w:rsid w:val="3CF03B2D"/>
    <w:rsid w:val="3D1837B0"/>
    <w:rsid w:val="3D2F28A7"/>
    <w:rsid w:val="3D347EBE"/>
    <w:rsid w:val="3D3D6D72"/>
    <w:rsid w:val="3D5139EC"/>
    <w:rsid w:val="3D587EEC"/>
    <w:rsid w:val="3D5943DA"/>
    <w:rsid w:val="3D6064CE"/>
    <w:rsid w:val="3D6469F5"/>
    <w:rsid w:val="3D85696B"/>
    <w:rsid w:val="3D8A4574"/>
    <w:rsid w:val="3D932E36"/>
    <w:rsid w:val="3D9B6799"/>
    <w:rsid w:val="3DB644B6"/>
    <w:rsid w:val="3DB878CA"/>
    <w:rsid w:val="3DD220DA"/>
    <w:rsid w:val="3DDA3B7E"/>
    <w:rsid w:val="3DEA67CE"/>
    <w:rsid w:val="3DEE2762"/>
    <w:rsid w:val="3DF338D5"/>
    <w:rsid w:val="3E015FF2"/>
    <w:rsid w:val="3E1877DF"/>
    <w:rsid w:val="3E295549"/>
    <w:rsid w:val="3E3363C7"/>
    <w:rsid w:val="3E3839DE"/>
    <w:rsid w:val="3E3F6B1A"/>
    <w:rsid w:val="3E471BF5"/>
    <w:rsid w:val="3E524A9F"/>
    <w:rsid w:val="3E556DD3"/>
    <w:rsid w:val="3E5709E7"/>
    <w:rsid w:val="3E5A1BA6"/>
    <w:rsid w:val="3E613B53"/>
    <w:rsid w:val="3E640EDA"/>
    <w:rsid w:val="3E732E2B"/>
    <w:rsid w:val="3E817133"/>
    <w:rsid w:val="3E8B1D5F"/>
    <w:rsid w:val="3E916962"/>
    <w:rsid w:val="3EA01CAF"/>
    <w:rsid w:val="3EA10027"/>
    <w:rsid w:val="3EA352FB"/>
    <w:rsid w:val="3EAD7F28"/>
    <w:rsid w:val="3EAE40E4"/>
    <w:rsid w:val="3EC534C3"/>
    <w:rsid w:val="3ED25BE0"/>
    <w:rsid w:val="3ED33E40"/>
    <w:rsid w:val="3EE651E8"/>
    <w:rsid w:val="3EEA117C"/>
    <w:rsid w:val="3EEE4E99"/>
    <w:rsid w:val="3EF06066"/>
    <w:rsid w:val="3EFE4C27"/>
    <w:rsid w:val="3F143F10"/>
    <w:rsid w:val="3F2A1578"/>
    <w:rsid w:val="3F4C14EF"/>
    <w:rsid w:val="3F690717"/>
    <w:rsid w:val="3F88660A"/>
    <w:rsid w:val="3F9A7AAC"/>
    <w:rsid w:val="3FB05F21"/>
    <w:rsid w:val="3FB12AFB"/>
    <w:rsid w:val="3FB5491E"/>
    <w:rsid w:val="3FB84DD6"/>
    <w:rsid w:val="3FBB6674"/>
    <w:rsid w:val="3FBD424E"/>
    <w:rsid w:val="3FC306F2"/>
    <w:rsid w:val="3FD55988"/>
    <w:rsid w:val="3FDA11F0"/>
    <w:rsid w:val="3FE74927"/>
    <w:rsid w:val="3FEC2CD2"/>
    <w:rsid w:val="40022F93"/>
    <w:rsid w:val="400F5F1A"/>
    <w:rsid w:val="40183AC7"/>
    <w:rsid w:val="401B7113"/>
    <w:rsid w:val="401F30A7"/>
    <w:rsid w:val="402266F3"/>
    <w:rsid w:val="40251D40"/>
    <w:rsid w:val="40291830"/>
    <w:rsid w:val="403F1053"/>
    <w:rsid w:val="40414DCB"/>
    <w:rsid w:val="404D0183"/>
    <w:rsid w:val="405B32B7"/>
    <w:rsid w:val="40602D92"/>
    <w:rsid w:val="406805AA"/>
    <w:rsid w:val="407C4056"/>
    <w:rsid w:val="408829FA"/>
    <w:rsid w:val="408E5B37"/>
    <w:rsid w:val="409749EB"/>
    <w:rsid w:val="40AF01AD"/>
    <w:rsid w:val="40B437EF"/>
    <w:rsid w:val="40CB28E7"/>
    <w:rsid w:val="40D07EFD"/>
    <w:rsid w:val="40D54255"/>
    <w:rsid w:val="40DA6FCE"/>
    <w:rsid w:val="40E02836"/>
    <w:rsid w:val="40E63BC5"/>
    <w:rsid w:val="40EE65D6"/>
    <w:rsid w:val="40F41E3E"/>
    <w:rsid w:val="40F47F6B"/>
    <w:rsid w:val="40F57895"/>
    <w:rsid w:val="40FC0CF2"/>
    <w:rsid w:val="40FF039C"/>
    <w:rsid w:val="411029F0"/>
    <w:rsid w:val="411726C7"/>
    <w:rsid w:val="411C1395"/>
    <w:rsid w:val="413606A8"/>
    <w:rsid w:val="413B7A6D"/>
    <w:rsid w:val="41483F38"/>
    <w:rsid w:val="414A7CB0"/>
    <w:rsid w:val="4173673A"/>
    <w:rsid w:val="418408ED"/>
    <w:rsid w:val="41885D55"/>
    <w:rsid w:val="418C2076"/>
    <w:rsid w:val="418D5DEE"/>
    <w:rsid w:val="419034FD"/>
    <w:rsid w:val="41A2189A"/>
    <w:rsid w:val="41AA614E"/>
    <w:rsid w:val="41C2018E"/>
    <w:rsid w:val="41D659E7"/>
    <w:rsid w:val="41EC73B9"/>
    <w:rsid w:val="41F12821"/>
    <w:rsid w:val="41F320F5"/>
    <w:rsid w:val="41F540C0"/>
    <w:rsid w:val="41F9147F"/>
    <w:rsid w:val="42002A64"/>
    <w:rsid w:val="420318E2"/>
    <w:rsid w:val="420F4A55"/>
    <w:rsid w:val="422449A5"/>
    <w:rsid w:val="4226054F"/>
    <w:rsid w:val="42295B17"/>
    <w:rsid w:val="424010B3"/>
    <w:rsid w:val="42434C7D"/>
    <w:rsid w:val="425D7EB7"/>
    <w:rsid w:val="426052B1"/>
    <w:rsid w:val="42764AD5"/>
    <w:rsid w:val="4283791D"/>
    <w:rsid w:val="428C42F8"/>
    <w:rsid w:val="42A31D6D"/>
    <w:rsid w:val="42A96C58"/>
    <w:rsid w:val="42B20202"/>
    <w:rsid w:val="42C13FA2"/>
    <w:rsid w:val="42DF08CC"/>
    <w:rsid w:val="42ED123B"/>
    <w:rsid w:val="42ED2FE9"/>
    <w:rsid w:val="42F8373B"/>
    <w:rsid w:val="42F97BDF"/>
    <w:rsid w:val="42FC0155"/>
    <w:rsid w:val="43057CEC"/>
    <w:rsid w:val="43120141"/>
    <w:rsid w:val="43193DDE"/>
    <w:rsid w:val="432033BE"/>
    <w:rsid w:val="43274A35"/>
    <w:rsid w:val="433B1E5B"/>
    <w:rsid w:val="433B1FA6"/>
    <w:rsid w:val="433C7ACC"/>
    <w:rsid w:val="435E3EE6"/>
    <w:rsid w:val="436B5E5B"/>
    <w:rsid w:val="43741014"/>
    <w:rsid w:val="43776D56"/>
    <w:rsid w:val="4388655A"/>
    <w:rsid w:val="43A37B4B"/>
    <w:rsid w:val="43A643FA"/>
    <w:rsid w:val="43AB7A8A"/>
    <w:rsid w:val="43AD4526"/>
    <w:rsid w:val="43B458B4"/>
    <w:rsid w:val="43C07FA0"/>
    <w:rsid w:val="43C93093"/>
    <w:rsid w:val="43C97255"/>
    <w:rsid w:val="43CB4345"/>
    <w:rsid w:val="43D63A7D"/>
    <w:rsid w:val="43E53CC0"/>
    <w:rsid w:val="43E837B0"/>
    <w:rsid w:val="43EE7018"/>
    <w:rsid w:val="43F65ECD"/>
    <w:rsid w:val="43F87E97"/>
    <w:rsid w:val="43FD36FF"/>
    <w:rsid w:val="44024872"/>
    <w:rsid w:val="44044A8E"/>
    <w:rsid w:val="441440F3"/>
    <w:rsid w:val="443D48A8"/>
    <w:rsid w:val="4447497A"/>
    <w:rsid w:val="444D24EA"/>
    <w:rsid w:val="445552E9"/>
    <w:rsid w:val="446217B4"/>
    <w:rsid w:val="446B0669"/>
    <w:rsid w:val="447D32DD"/>
    <w:rsid w:val="44872FC9"/>
    <w:rsid w:val="44965602"/>
    <w:rsid w:val="44986F84"/>
    <w:rsid w:val="44B03869"/>
    <w:rsid w:val="44B71B00"/>
    <w:rsid w:val="44B85878"/>
    <w:rsid w:val="44BA339E"/>
    <w:rsid w:val="44BA6EFA"/>
    <w:rsid w:val="44BD15A5"/>
    <w:rsid w:val="44C63AF1"/>
    <w:rsid w:val="44CF7A97"/>
    <w:rsid w:val="44D81A76"/>
    <w:rsid w:val="44D9497C"/>
    <w:rsid w:val="44DA759D"/>
    <w:rsid w:val="44DC50C3"/>
    <w:rsid w:val="44F71EFD"/>
    <w:rsid w:val="44F93EC7"/>
    <w:rsid w:val="44FD4E49"/>
    <w:rsid w:val="4504286C"/>
    <w:rsid w:val="45060392"/>
    <w:rsid w:val="450F36EA"/>
    <w:rsid w:val="45101737"/>
    <w:rsid w:val="453E5D7D"/>
    <w:rsid w:val="454359E7"/>
    <w:rsid w:val="45801ED6"/>
    <w:rsid w:val="45827F5F"/>
    <w:rsid w:val="45886FF9"/>
    <w:rsid w:val="458A2D71"/>
    <w:rsid w:val="458B6AE9"/>
    <w:rsid w:val="459267E2"/>
    <w:rsid w:val="45A51959"/>
    <w:rsid w:val="45B55914"/>
    <w:rsid w:val="45CD7CA2"/>
    <w:rsid w:val="45D1274E"/>
    <w:rsid w:val="45D67D64"/>
    <w:rsid w:val="45E86BEF"/>
    <w:rsid w:val="45ED50AE"/>
    <w:rsid w:val="45F11042"/>
    <w:rsid w:val="46036A42"/>
    <w:rsid w:val="460F3276"/>
    <w:rsid w:val="462A00B0"/>
    <w:rsid w:val="463158E2"/>
    <w:rsid w:val="46447445"/>
    <w:rsid w:val="46496788"/>
    <w:rsid w:val="46511AE0"/>
    <w:rsid w:val="465515D1"/>
    <w:rsid w:val="465670F7"/>
    <w:rsid w:val="465C35C1"/>
    <w:rsid w:val="46601D24"/>
    <w:rsid w:val="46731A57"/>
    <w:rsid w:val="4678706D"/>
    <w:rsid w:val="467D28D5"/>
    <w:rsid w:val="46873754"/>
    <w:rsid w:val="468B4FF2"/>
    <w:rsid w:val="46935C55"/>
    <w:rsid w:val="4699566E"/>
    <w:rsid w:val="46A47E62"/>
    <w:rsid w:val="46AC31BB"/>
    <w:rsid w:val="46B406E9"/>
    <w:rsid w:val="46B502C1"/>
    <w:rsid w:val="46B8390E"/>
    <w:rsid w:val="46BA1434"/>
    <w:rsid w:val="46BF4C9C"/>
    <w:rsid w:val="46C003B5"/>
    <w:rsid w:val="46C44060"/>
    <w:rsid w:val="46C67DD9"/>
    <w:rsid w:val="46C95B1B"/>
    <w:rsid w:val="46D70238"/>
    <w:rsid w:val="46DB13AA"/>
    <w:rsid w:val="46DF70EC"/>
    <w:rsid w:val="46E464B1"/>
    <w:rsid w:val="46F25071"/>
    <w:rsid w:val="4708063B"/>
    <w:rsid w:val="47134FE8"/>
    <w:rsid w:val="471E1178"/>
    <w:rsid w:val="472304CB"/>
    <w:rsid w:val="472D7E58"/>
    <w:rsid w:val="47305B9A"/>
    <w:rsid w:val="47347500"/>
    <w:rsid w:val="47411B55"/>
    <w:rsid w:val="47486A40"/>
    <w:rsid w:val="47503B46"/>
    <w:rsid w:val="47517078"/>
    <w:rsid w:val="47571378"/>
    <w:rsid w:val="47680E90"/>
    <w:rsid w:val="476B6BD2"/>
    <w:rsid w:val="476F7E82"/>
    <w:rsid w:val="478A0CA0"/>
    <w:rsid w:val="478A62C0"/>
    <w:rsid w:val="479779C7"/>
    <w:rsid w:val="479C4FDD"/>
    <w:rsid w:val="47A125F4"/>
    <w:rsid w:val="47E5428C"/>
    <w:rsid w:val="47EF72F5"/>
    <w:rsid w:val="47F46BC7"/>
    <w:rsid w:val="48194ACB"/>
    <w:rsid w:val="481E59F2"/>
    <w:rsid w:val="482254E2"/>
    <w:rsid w:val="48335942"/>
    <w:rsid w:val="483E6094"/>
    <w:rsid w:val="4840005F"/>
    <w:rsid w:val="48401E0D"/>
    <w:rsid w:val="48565DB9"/>
    <w:rsid w:val="485D651B"/>
    <w:rsid w:val="485F6737"/>
    <w:rsid w:val="486755EB"/>
    <w:rsid w:val="486C49B0"/>
    <w:rsid w:val="488B752C"/>
    <w:rsid w:val="488F069E"/>
    <w:rsid w:val="48B3438D"/>
    <w:rsid w:val="48B56357"/>
    <w:rsid w:val="48C06AA9"/>
    <w:rsid w:val="48D2515B"/>
    <w:rsid w:val="48E00EFA"/>
    <w:rsid w:val="48E617D4"/>
    <w:rsid w:val="48E96000"/>
    <w:rsid w:val="48EA334C"/>
    <w:rsid w:val="48F33E5D"/>
    <w:rsid w:val="48F6071D"/>
    <w:rsid w:val="48F618EF"/>
    <w:rsid w:val="49060960"/>
    <w:rsid w:val="492359B6"/>
    <w:rsid w:val="49374FBE"/>
    <w:rsid w:val="49396F88"/>
    <w:rsid w:val="493F20C4"/>
    <w:rsid w:val="49465663"/>
    <w:rsid w:val="4957464A"/>
    <w:rsid w:val="49755AE6"/>
    <w:rsid w:val="49793828"/>
    <w:rsid w:val="49830203"/>
    <w:rsid w:val="498F4DFA"/>
    <w:rsid w:val="49926698"/>
    <w:rsid w:val="499C12C5"/>
    <w:rsid w:val="499C7517"/>
    <w:rsid w:val="49B853B5"/>
    <w:rsid w:val="49BC3715"/>
    <w:rsid w:val="49C12AD9"/>
    <w:rsid w:val="49DE368B"/>
    <w:rsid w:val="49EB7B56"/>
    <w:rsid w:val="4A087012"/>
    <w:rsid w:val="4A0B01F8"/>
    <w:rsid w:val="4A114958"/>
    <w:rsid w:val="4A1205DB"/>
    <w:rsid w:val="4A233794"/>
    <w:rsid w:val="4A3239D7"/>
    <w:rsid w:val="4A333D53"/>
    <w:rsid w:val="4A5928EE"/>
    <w:rsid w:val="4A595408"/>
    <w:rsid w:val="4A857FAB"/>
    <w:rsid w:val="4A9B42A2"/>
    <w:rsid w:val="4A9B5A20"/>
    <w:rsid w:val="4A9D28FF"/>
    <w:rsid w:val="4A9D40F8"/>
    <w:rsid w:val="4A9D70A2"/>
    <w:rsid w:val="4AB50890"/>
    <w:rsid w:val="4AB60164"/>
    <w:rsid w:val="4ABA702D"/>
    <w:rsid w:val="4ABF170F"/>
    <w:rsid w:val="4AC72371"/>
    <w:rsid w:val="4AC97E97"/>
    <w:rsid w:val="4AD36F68"/>
    <w:rsid w:val="4AEA68DB"/>
    <w:rsid w:val="4AEC627C"/>
    <w:rsid w:val="4B0D1C53"/>
    <w:rsid w:val="4B1530DD"/>
    <w:rsid w:val="4B223A4B"/>
    <w:rsid w:val="4B2652EA"/>
    <w:rsid w:val="4B307F16"/>
    <w:rsid w:val="4B320132"/>
    <w:rsid w:val="4B3C4B0D"/>
    <w:rsid w:val="4B3D2633"/>
    <w:rsid w:val="4B3F63AB"/>
    <w:rsid w:val="4B5300A9"/>
    <w:rsid w:val="4B571947"/>
    <w:rsid w:val="4B5D6832"/>
    <w:rsid w:val="4B8375F9"/>
    <w:rsid w:val="4B863FDA"/>
    <w:rsid w:val="4B867E20"/>
    <w:rsid w:val="4B920BD1"/>
    <w:rsid w:val="4B971D44"/>
    <w:rsid w:val="4BA34B8C"/>
    <w:rsid w:val="4BEB208F"/>
    <w:rsid w:val="4BFC24EE"/>
    <w:rsid w:val="4C1772C8"/>
    <w:rsid w:val="4C303F46"/>
    <w:rsid w:val="4C347834"/>
    <w:rsid w:val="4C360F71"/>
    <w:rsid w:val="4C371778"/>
    <w:rsid w:val="4C651E42"/>
    <w:rsid w:val="4C754656"/>
    <w:rsid w:val="4C8B19C3"/>
    <w:rsid w:val="4C9B5863"/>
    <w:rsid w:val="4CAE37E9"/>
    <w:rsid w:val="4CB66B41"/>
    <w:rsid w:val="4CC27294"/>
    <w:rsid w:val="4CD44C91"/>
    <w:rsid w:val="4CF136D5"/>
    <w:rsid w:val="4D1C1903"/>
    <w:rsid w:val="4D243AAB"/>
    <w:rsid w:val="4D2B3A0A"/>
    <w:rsid w:val="4D4407A7"/>
    <w:rsid w:val="4D471547"/>
    <w:rsid w:val="4D493511"/>
    <w:rsid w:val="4D550108"/>
    <w:rsid w:val="4D5819A6"/>
    <w:rsid w:val="4D587BF8"/>
    <w:rsid w:val="4D6E11CA"/>
    <w:rsid w:val="4D721995"/>
    <w:rsid w:val="4D721EA3"/>
    <w:rsid w:val="4D8214B5"/>
    <w:rsid w:val="4D8E361A"/>
    <w:rsid w:val="4D907392"/>
    <w:rsid w:val="4D9A3D6D"/>
    <w:rsid w:val="4DA93FB0"/>
    <w:rsid w:val="4DB12E65"/>
    <w:rsid w:val="4DCD2528"/>
    <w:rsid w:val="4DD0778F"/>
    <w:rsid w:val="4DDA7116"/>
    <w:rsid w:val="4DE44FE8"/>
    <w:rsid w:val="4DF80A94"/>
    <w:rsid w:val="4E01203E"/>
    <w:rsid w:val="4E102281"/>
    <w:rsid w:val="4E105DDD"/>
    <w:rsid w:val="4E143B1F"/>
    <w:rsid w:val="4E2000A1"/>
    <w:rsid w:val="4E233D62"/>
    <w:rsid w:val="4E296E9F"/>
    <w:rsid w:val="4E402B66"/>
    <w:rsid w:val="4E606D65"/>
    <w:rsid w:val="4E636855"/>
    <w:rsid w:val="4E642B76"/>
    <w:rsid w:val="4E70666F"/>
    <w:rsid w:val="4E7B3B9E"/>
    <w:rsid w:val="4E8C7B5A"/>
    <w:rsid w:val="4E9C205D"/>
    <w:rsid w:val="4E9C58C3"/>
    <w:rsid w:val="4E9E163B"/>
    <w:rsid w:val="4E9E662E"/>
    <w:rsid w:val="4E9F7009"/>
    <w:rsid w:val="4EA529C9"/>
    <w:rsid w:val="4EB259BC"/>
    <w:rsid w:val="4EB64BD7"/>
    <w:rsid w:val="4EB96475"/>
    <w:rsid w:val="4EBE7F2F"/>
    <w:rsid w:val="4EBF7184"/>
    <w:rsid w:val="4EC277EA"/>
    <w:rsid w:val="4EE51018"/>
    <w:rsid w:val="4EE61CDA"/>
    <w:rsid w:val="4EEE3858"/>
    <w:rsid w:val="4EF94AC3"/>
    <w:rsid w:val="4F0973FC"/>
    <w:rsid w:val="4F192EE3"/>
    <w:rsid w:val="4F1B0EDE"/>
    <w:rsid w:val="4F337FD5"/>
    <w:rsid w:val="4F351F9F"/>
    <w:rsid w:val="4F4B17C3"/>
    <w:rsid w:val="4F512B51"/>
    <w:rsid w:val="4F5148FF"/>
    <w:rsid w:val="4F587A3C"/>
    <w:rsid w:val="4F610FE6"/>
    <w:rsid w:val="4F637BB8"/>
    <w:rsid w:val="4F674123"/>
    <w:rsid w:val="4F9842DC"/>
    <w:rsid w:val="4F9A0054"/>
    <w:rsid w:val="4FA16C6D"/>
    <w:rsid w:val="4FA72771"/>
    <w:rsid w:val="4FB32C07"/>
    <w:rsid w:val="4FB45222"/>
    <w:rsid w:val="4FB940D4"/>
    <w:rsid w:val="4FD35314"/>
    <w:rsid w:val="4FD712A8"/>
    <w:rsid w:val="4FDD43E5"/>
    <w:rsid w:val="4FEC63D6"/>
    <w:rsid w:val="4FFA0AF3"/>
    <w:rsid w:val="50047BC4"/>
    <w:rsid w:val="500E459E"/>
    <w:rsid w:val="5038161B"/>
    <w:rsid w:val="50504BB7"/>
    <w:rsid w:val="50577CF3"/>
    <w:rsid w:val="50681F00"/>
    <w:rsid w:val="506D39BB"/>
    <w:rsid w:val="507516D4"/>
    <w:rsid w:val="50792360"/>
    <w:rsid w:val="507B60D8"/>
    <w:rsid w:val="50897987"/>
    <w:rsid w:val="509727E6"/>
    <w:rsid w:val="50A3118B"/>
    <w:rsid w:val="50A8054F"/>
    <w:rsid w:val="50AD025B"/>
    <w:rsid w:val="50B82E88"/>
    <w:rsid w:val="50BD6410"/>
    <w:rsid w:val="50BF670F"/>
    <w:rsid w:val="50C01D3C"/>
    <w:rsid w:val="50C02B79"/>
    <w:rsid w:val="50C335DB"/>
    <w:rsid w:val="50D21A70"/>
    <w:rsid w:val="50D2381E"/>
    <w:rsid w:val="50D94BAC"/>
    <w:rsid w:val="50E83041"/>
    <w:rsid w:val="50F97A8C"/>
    <w:rsid w:val="510A2FB8"/>
    <w:rsid w:val="511300BE"/>
    <w:rsid w:val="511931FB"/>
    <w:rsid w:val="511C20B5"/>
    <w:rsid w:val="511F2F07"/>
    <w:rsid w:val="51226553"/>
    <w:rsid w:val="512C2F2E"/>
    <w:rsid w:val="512F6EC2"/>
    <w:rsid w:val="51385D77"/>
    <w:rsid w:val="5139389D"/>
    <w:rsid w:val="5144471C"/>
    <w:rsid w:val="51473AA6"/>
    <w:rsid w:val="51510BE7"/>
    <w:rsid w:val="51556929"/>
    <w:rsid w:val="515D57DD"/>
    <w:rsid w:val="51735001"/>
    <w:rsid w:val="5174795A"/>
    <w:rsid w:val="517639D1"/>
    <w:rsid w:val="51784F6E"/>
    <w:rsid w:val="5179562B"/>
    <w:rsid w:val="51840FBC"/>
    <w:rsid w:val="5184720E"/>
    <w:rsid w:val="518C1C1F"/>
    <w:rsid w:val="519150FA"/>
    <w:rsid w:val="519A433C"/>
    <w:rsid w:val="51AA02F7"/>
    <w:rsid w:val="51B15B29"/>
    <w:rsid w:val="51B318A1"/>
    <w:rsid w:val="51B353FD"/>
    <w:rsid w:val="51B50AEF"/>
    <w:rsid w:val="51B67BFB"/>
    <w:rsid w:val="51BD002A"/>
    <w:rsid w:val="51CD2963"/>
    <w:rsid w:val="51D143FB"/>
    <w:rsid w:val="51D50DD6"/>
    <w:rsid w:val="51E10A10"/>
    <w:rsid w:val="51E97071"/>
    <w:rsid w:val="51ED48E6"/>
    <w:rsid w:val="520D0F57"/>
    <w:rsid w:val="52100AA2"/>
    <w:rsid w:val="521A547C"/>
    <w:rsid w:val="522037C5"/>
    <w:rsid w:val="522105B9"/>
    <w:rsid w:val="5221680B"/>
    <w:rsid w:val="52235AA1"/>
    <w:rsid w:val="52394F1A"/>
    <w:rsid w:val="523A78CD"/>
    <w:rsid w:val="52432C25"/>
    <w:rsid w:val="524D13AE"/>
    <w:rsid w:val="5253273C"/>
    <w:rsid w:val="525E00AB"/>
    <w:rsid w:val="527032EE"/>
    <w:rsid w:val="527728CF"/>
    <w:rsid w:val="527A416D"/>
    <w:rsid w:val="52854FEC"/>
    <w:rsid w:val="52AB2578"/>
    <w:rsid w:val="52CA6EA2"/>
    <w:rsid w:val="52CD6993"/>
    <w:rsid w:val="52CF270B"/>
    <w:rsid w:val="52E066C6"/>
    <w:rsid w:val="52EA12F3"/>
    <w:rsid w:val="52F061DD"/>
    <w:rsid w:val="52F7756C"/>
    <w:rsid w:val="53000B16"/>
    <w:rsid w:val="530510ED"/>
    <w:rsid w:val="531B76FE"/>
    <w:rsid w:val="532365B3"/>
    <w:rsid w:val="53332C9A"/>
    <w:rsid w:val="53476745"/>
    <w:rsid w:val="534E7147"/>
    <w:rsid w:val="535B1F07"/>
    <w:rsid w:val="535C1109"/>
    <w:rsid w:val="536270DB"/>
    <w:rsid w:val="536966BB"/>
    <w:rsid w:val="537A7DCB"/>
    <w:rsid w:val="537E1A3B"/>
    <w:rsid w:val="538434F5"/>
    <w:rsid w:val="53862D5B"/>
    <w:rsid w:val="53867518"/>
    <w:rsid w:val="53980D4F"/>
    <w:rsid w:val="539F032F"/>
    <w:rsid w:val="53A21BCD"/>
    <w:rsid w:val="53AF1153"/>
    <w:rsid w:val="53B52028"/>
    <w:rsid w:val="53B536AF"/>
    <w:rsid w:val="53BA6F17"/>
    <w:rsid w:val="53BD07B5"/>
    <w:rsid w:val="53C20A91"/>
    <w:rsid w:val="53DD49B3"/>
    <w:rsid w:val="53E977FC"/>
    <w:rsid w:val="53FD1738"/>
    <w:rsid w:val="54014B46"/>
    <w:rsid w:val="54041F40"/>
    <w:rsid w:val="5406215C"/>
    <w:rsid w:val="540F3B6C"/>
    <w:rsid w:val="54111402"/>
    <w:rsid w:val="5415414D"/>
    <w:rsid w:val="54183C3E"/>
    <w:rsid w:val="54246E8D"/>
    <w:rsid w:val="542E520F"/>
    <w:rsid w:val="54300F87"/>
    <w:rsid w:val="543547EF"/>
    <w:rsid w:val="545F186C"/>
    <w:rsid w:val="54694499"/>
    <w:rsid w:val="54696247"/>
    <w:rsid w:val="54704D95"/>
    <w:rsid w:val="547D1CF3"/>
    <w:rsid w:val="54890697"/>
    <w:rsid w:val="548D462B"/>
    <w:rsid w:val="54A31759"/>
    <w:rsid w:val="54A43723"/>
    <w:rsid w:val="54B27180"/>
    <w:rsid w:val="54C95E27"/>
    <w:rsid w:val="54CC5154"/>
    <w:rsid w:val="54CD67D6"/>
    <w:rsid w:val="54D83366"/>
    <w:rsid w:val="54E56C1F"/>
    <w:rsid w:val="54F2623D"/>
    <w:rsid w:val="54F77CF7"/>
    <w:rsid w:val="55054EB9"/>
    <w:rsid w:val="550B5550"/>
    <w:rsid w:val="55102B67"/>
    <w:rsid w:val="55173EF5"/>
    <w:rsid w:val="55326F81"/>
    <w:rsid w:val="553C50F0"/>
    <w:rsid w:val="554C3B9F"/>
    <w:rsid w:val="5559450E"/>
    <w:rsid w:val="55654C60"/>
    <w:rsid w:val="55690BF5"/>
    <w:rsid w:val="557F21C6"/>
    <w:rsid w:val="55884F5B"/>
    <w:rsid w:val="559A0264"/>
    <w:rsid w:val="55A21A11"/>
    <w:rsid w:val="55B13E47"/>
    <w:rsid w:val="55B46A00"/>
    <w:rsid w:val="55BD4A9D"/>
    <w:rsid w:val="55BF6A67"/>
    <w:rsid w:val="55C7591B"/>
    <w:rsid w:val="55C951EF"/>
    <w:rsid w:val="55CE2F02"/>
    <w:rsid w:val="55D02A22"/>
    <w:rsid w:val="55D3606E"/>
    <w:rsid w:val="55D77440"/>
    <w:rsid w:val="55F12998"/>
    <w:rsid w:val="55F266B0"/>
    <w:rsid w:val="56064377"/>
    <w:rsid w:val="560A5808"/>
    <w:rsid w:val="56215531"/>
    <w:rsid w:val="56243368"/>
    <w:rsid w:val="56261B79"/>
    <w:rsid w:val="56270168"/>
    <w:rsid w:val="562B5E8C"/>
    <w:rsid w:val="563B543C"/>
    <w:rsid w:val="563D798B"/>
    <w:rsid w:val="563F1955"/>
    <w:rsid w:val="564451BE"/>
    <w:rsid w:val="565E627F"/>
    <w:rsid w:val="565F5B54"/>
    <w:rsid w:val="567315FF"/>
    <w:rsid w:val="56982E14"/>
    <w:rsid w:val="56A42F7F"/>
    <w:rsid w:val="56AB2B47"/>
    <w:rsid w:val="56AB2F3F"/>
    <w:rsid w:val="56C6764C"/>
    <w:rsid w:val="56D227CA"/>
    <w:rsid w:val="56D402F0"/>
    <w:rsid w:val="56D46542"/>
    <w:rsid w:val="56E60023"/>
    <w:rsid w:val="56F049FE"/>
    <w:rsid w:val="56F83ECD"/>
    <w:rsid w:val="570566FB"/>
    <w:rsid w:val="571166BB"/>
    <w:rsid w:val="572052E3"/>
    <w:rsid w:val="57256D9D"/>
    <w:rsid w:val="573F0BFC"/>
    <w:rsid w:val="575642B2"/>
    <w:rsid w:val="57803FD4"/>
    <w:rsid w:val="57810B57"/>
    <w:rsid w:val="578260FF"/>
    <w:rsid w:val="57833AC4"/>
    <w:rsid w:val="57947A7F"/>
    <w:rsid w:val="579502B5"/>
    <w:rsid w:val="579D2DD8"/>
    <w:rsid w:val="579D4B86"/>
    <w:rsid w:val="579F6F85"/>
    <w:rsid w:val="57A71560"/>
    <w:rsid w:val="57B1418D"/>
    <w:rsid w:val="57B323AE"/>
    <w:rsid w:val="57D141F5"/>
    <w:rsid w:val="57D367F9"/>
    <w:rsid w:val="57D61E46"/>
    <w:rsid w:val="57E74053"/>
    <w:rsid w:val="57E75E01"/>
    <w:rsid w:val="58040FAF"/>
    <w:rsid w:val="580469B3"/>
    <w:rsid w:val="580D53B9"/>
    <w:rsid w:val="58223CA7"/>
    <w:rsid w:val="5822508B"/>
    <w:rsid w:val="5827444F"/>
    <w:rsid w:val="58311772"/>
    <w:rsid w:val="584C1534"/>
    <w:rsid w:val="585F62DF"/>
    <w:rsid w:val="58807959"/>
    <w:rsid w:val="58863FD6"/>
    <w:rsid w:val="588C3FA7"/>
    <w:rsid w:val="58A509C8"/>
    <w:rsid w:val="58BC54DF"/>
    <w:rsid w:val="58CB127E"/>
    <w:rsid w:val="58CC51D4"/>
    <w:rsid w:val="58CE3EC9"/>
    <w:rsid w:val="58F5454D"/>
    <w:rsid w:val="59084281"/>
    <w:rsid w:val="591075D9"/>
    <w:rsid w:val="59326E77"/>
    <w:rsid w:val="593307DD"/>
    <w:rsid w:val="593B4656"/>
    <w:rsid w:val="593E7CA2"/>
    <w:rsid w:val="594352B9"/>
    <w:rsid w:val="59545718"/>
    <w:rsid w:val="595C0244"/>
    <w:rsid w:val="595C45CC"/>
    <w:rsid w:val="59605E6B"/>
    <w:rsid w:val="59660D8A"/>
    <w:rsid w:val="59700EB8"/>
    <w:rsid w:val="59701FF1"/>
    <w:rsid w:val="597F02AB"/>
    <w:rsid w:val="598B6C60"/>
    <w:rsid w:val="5996188C"/>
    <w:rsid w:val="59B77A55"/>
    <w:rsid w:val="59CA59DA"/>
    <w:rsid w:val="59D86349"/>
    <w:rsid w:val="59ED3476"/>
    <w:rsid w:val="59F667CF"/>
    <w:rsid w:val="59FD7B5D"/>
    <w:rsid w:val="5A160282"/>
    <w:rsid w:val="5A1629CD"/>
    <w:rsid w:val="5A17383D"/>
    <w:rsid w:val="5A1B7A8F"/>
    <w:rsid w:val="5A47527D"/>
    <w:rsid w:val="5A490FF5"/>
    <w:rsid w:val="5A530D01"/>
    <w:rsid w:val="5A5963E0"/>
    <w:rsid w:val="5A5A6D5E"/>
    <w:rsid w:val="5A693B1B"/>
    <w:rsid w:val="5A715E56"/>
    <w:rsid w:val="5A9658BC"/>
    <w:rsid w:val="5A992C6C"/>
    <w:rsid w:val="5AA1673B"/>
    <w:rsid w:val="5AA21B93"/>
    <w:rsid w:val="5AAE2C06"/>
    <w:rsid w:val="5AB126F6"/>
    <w:rsid w:val="5ABD1D13"/>
    <w:rsid w:val="5ABF62C1"/>
    <w:rsid w:val="5AC510C3"/>
    <w:rsid w:val="5AD22D98"/>
    <w:rsid w:val="5ADC7DE3"/>
    <w:rsid w:val="5AE82AB0"/>
    <w:rsid w:val="5AE969BB"/>
    <w:rsid w:val="5AEB20AC"/>
    <w:rsid w:val="5AED7BD2"/>
    <w:rsid w:val="5B091225"/>
    <w:rsid w:val="5B0E18F6"/>
    <w:rsid w:val="5B12588A"/>
    <w:rsid w:val="5B12684E"/>
    <w:rsid w:val="5B256700"/>
    <w:rsid w:val="5B303F63"/>
    <w:rsid w:val="5B3475AF"/>
    <w:rsid w:val="5B354888"/>
    <w:rsid w:val="5B431FA9"/>
    <w:rsid w:val="5B49568D"/>
    <w:rsid w:val="5B5714EF"/>
    <w:rsid w:val="5B590DC3"/>
    <w:rsid w:val="5B6051E4"/>
    <w:rsid w:val="5B694FA5"/>
    <w:rsid w:val="5B6D486F"/>
    <w:rsid w:val="5B7A6F8C"/>
    <w:rsid w:val="5B81656C"/>
    <w:rsid w:val="5B8B1199"/>
    <w:rsid w:val="5B8B2F47"/>
    <w:rsid w:val="5BA033AB"/>
    <w:rsid w:val="5BB701E0"/>
    <w:rsid w:val="5BBE50CA"/>
    <w:rsid w:val="5BC56459"/>
    <w:rsid w:val="5BCA1CC1"/>
    <w:rsid w:val="5BCF1086"/>
    <w:rsid w:val="5BD40D92"/>
    <w:rsid w:val="5BD80059"/>
    <w:rsid w:val="5BF8682E"/>
    <w:rsid w:val="5BFD2097"/>
    <w:rsid w:val="5BFEAFB0"/>
    <w:rsid w:val="5C0E55A0"/>
    <w:rsid w:val="5C1318BA"/>
    <w:rsid w:val="5C225659"/>
    <w:rsid w:val="5C245875"/>
    <w:rsid w:val="5C27198B"/>
    <w:rsid w:val="5C4A2E02"/>
    <w:rsid w:val="5C4C6B7A"/>
    <w:rsid w:val="5C6338A6"/>
    <w:rsid w:val="5C641313"/>
    <w:rsid w:val="5C677510"/>
    <w:rsid w:val="5C712EAE"/>
    <w:rsid w:val="5C7E6153"/>
    <w:rsid w:val="5C8C6F77"/>
    <w:rsid w:val="5C936557"/>
    <w:rsid w:val="5CC2508E"/>
    <w:rsid w:val="5CC944AC"/>
    <w:rsid w:val="5CD75A8B"/>
    <w:rsid w:val="5CDC24B0"/>
    <w:rsid w:val="5CDD5A24"/>
    <w:rsid w:val="5D170F36"/>
    <w:rsid w:val="5D211DB5"/>
    <w:rsid w:val="5D21471A"/>
    <w:rsid w:val="5D221689"/>
    <w:rsid w:val="5D276C9F"/>
    <w:rsid w:val="5D355860"/>
    <w:rsid w:val="5D3C6BEF"/>
    <w:rsid w:val="5D470150"/>
    <w:rsid w:val="5D491B74"/>
    <w:rsid w:val="5D55380D"/>
    <w:rsid w:val="5D6A3CCB"/>
    <w:rsid w:val="5D752101"/>
    <w:rsid w:val="5D8B5480"/>
    <w:rsid w:val="5D9C143B"/>
    <w:rsid w:val="5DA0717E"/>
    <w:rsid w:val="5DA84284"/>
    <w:rsid w:val="5DB449D7"/>
    <w:rsid w:val="5DB9023F"/>
    <w:rsid w:val="5DCF5083"/>
    <w:rsid w:val="5DCF7A63"/>
    <w:rsid w:val="5DD36402"/>
    <w:rsid w:val="5DF72B16"/>
    <w:rsid w:val="5DFC0B83"/>
    <w:rsid w:val="5E015742"/>
    <w:rsid w:val="5E3B0C54"/>
    <w:rsid w:val="5E451AD3"/>
    <w:rsid w:val="5E547F68"/>
    <w:rsid w:val="5E59732C"/>
    <w:rsid w:val="5E631F59"/>
    <w:rsid w:val="5E6D0BC1"/>
    <w:rsid w:val="5E8343A9"/>
    <w:rsid w:val="5E895E64"/>
    <w:rsid w:val="5E8C14B0"/>
    <w:rsid w:val="5E93283E"/>
    <w:rsid w:val="5E934209"/>
    <w:rsid w:val="5E960581"/>
    <w:rsid w:val="5E990E12"/>
    <w:rsid w:val="5E996C90"/>
    <w:rsid w:val="5EAB6551"/>
    <w:rsid w:val="5EE671F7"/>
    <w:rsid w:val="5EF84D97"/>
    <w:rsid w:val="5EFC6636"/>
    <w:rsid w:val="5F116CFA"/>
    <w:rsid w:val="5F1871E8"/>
    <w:rsid w:val="5F1C1ECA"/>
    <w:rsid w:val="5F217E4A"/>
    <w:rsid w:val="5F2C67EF"/>
    <w:rsid w:val="5F3D54DC"/>
    <w:rsid w:val="5F4955F3"/>
    <w:rsid w:val="5F5875E4"/>
    <w:rsid w:val="5F681F1D"/>
    <w:rsid w:val="5F6D308F"/>
    <w:rsid w:val="5F740E47"/>
    <w:rsid w:val="5F773F0E"/>
    <w:rsid w:val="5F827AFB"/>
    <w:rsid w:val="5F8328B3"/>
    <w:rsid w:val="5F8623A3"/>
    <w:rsid w:val="5F8B5C0B"/>
    <w:rsid w:val="5F990328"/>
    <w:rsid w:val="5FBA3DFB"/>
    <w:rsid w:val="5FE5356E"/>
    <w:rsid w:val="5FF32AAE"/>
    <w:rsid w:val="5FF8564A"/>
    <w:rsid w:val="5FFA069B"/>
    <w:rsid w:val="600E3221"/>
    <w:rsid w:val="601259E5"/>
    <w:rsid w:val="602529FA"/>
    <w:rsid w:val="6031230F"/>
    <w:rsid w:val="60395667"/>
    <w:rsid w:val="603B13E0"/>
    <w:rsid w:val="604F3196"/>
    <w:rsid w:val="605D1356"/>
    <w:rsid w:val="60695F4D"/>
    <w:rsid w:val="607A54CE"/>
    <w:rsid w:val="60830691"/>
    <w:rsid w:val="60911000"/>
    <w:rsid w:val="60B66CB8"/>
    <w:rsid w:val="60C211B9"/>
    <w:rsid w:val="60C5514D"/>
    <w:rsid w:val="60CB5E10"/>
    <w:rsid w:val="60CC7399"/>
    <w:rsid w:val="60D40EEC"/>
    <w:rsid w:val="60ED04FA"/>
    <w:rsid w:val="61047A23"/>
    <w:rsid w:val="610F643E"/>
    <w:rsid w:val="61135EB8"/>
    <w:rsid w:val="61161505"/>
    <w:rsid w:val="61282952"/>
    <w:rsid w:val="612E684E"/>
    <w:rsid w:val="61453B98"/>
    <w:rsid w:val="61823001"/>
    <w:rsid w:val="61891CD7"/>
    <w:rsid w:val="619C7C5C"/>
    <w:rsid w:val="619F774C"/>
    <w:rsid w:val="61A62889"/>
    <w:rsid w:val="61BD393C"/>
    <w:rsid w:val="61D54BC8"/>
    <w:rsid w:val="61D70C94"/>
    <w:rsid w:val="61E0223F"/>
    <w:rsid w:val="61ED3E04"/>
    <w:rsid w:val="62113437"/>
    <w:rsid w:val="621C0D9D"/>
    <w:rsid w:val="621F633F"/>
    <w:rsid w:val="62347E94"/>
    <w:rsid w:val="62377985"/>
    <w:rsid w:val="6239194F"/>
    <w:rsid w:val="623B56C7"/>
    <w:rsid w:val="623D288E"/>
    <w:rsid w:val="623F2855"/>
    <w:rsid w:val="625D388F"/>
    <w:rsid w:val="627731E4"/>
    <w:rsid w:val="62960B4F"/>
    <w:rsid w:val="62991FE0"/>
    <w:rsid w:val="62A0335F"/>
    <w:rsid w:val="62B31701"/>
    <w:rsid w:val="62D31E44"/>
    <w:rsid w:val="62D653F0"/>
    <w:rsid w:val="62F12229"/>
    <w:rsid w:val="62F4112C"/>
    <w:rsid w:val="63035AB9"/>
    <w:rsid w:val="63155F18"/>
    <w:rsid w:val="631D4DCC"/>
    <w:rsid w:val="63293771"/>
    <w:rsid w:val="633F46AC"/>
    <w:rsid w:val="6345292E"/>
    <w:rsid w:val="63556314"/>
    <w:rsid w:val="6357204A"/>
    <w:rsid w:val="636B397A"/>
    <w:rsid w:val="636F2951"/>
    <w:rsid w:val="6377272F"/>
    <w:rsid w:val="63833110"/>
    <w:rsid w:val="63861052"/>
    <w:rsid w:val="63901A42"/>
    <w:rsid w:val="6390559E"/>
    <w:rsid w:val="639112EC"/>
    <w:rsid w:val="63A9455A"/>
    <w:rsid w:val="63B84AF5"/>
    <w:rsid w:val="63BF40D6"/>
    <w:rsid w:val="63D46344"/>
    <w:rsid w:val="63DD455C"/>
    <w:rsid w:val="63E56E61"/>
    <w:rsid w:val="63FA6EBC"/>
    <w:rsid w:val="64032214"/>
    <w:rsid w:val="640D3093"/>
    <w:rsid w:val="64167841"/>
    <w:rsid w:val="64390D99"/>
    <w:rsid w:val="643E6C8A"/>
    <w:rsid w:val="64416899"/>
    <w:rsid w:val="644B7717"/>
    <w:rsid w:val="64552344"/>
    <w:rsid w:val="645F045A"/>
    <w:rsid w:val="646627A3"/>
    <w:rsid w:val="646B7DB9"/>
    <w:rsid w:val="646F3406"/>
    <w:rsid w:val="649A54B6"/>
    <w:rsid w:val="64A90643"/>
    <w:rsid w:val="64AA2865"/>
    <w:rsid w:val="64AC6408"/>
    <w:rsid w:val="64C319A4"/>
    <w:rsid w:val="64D718F9"/>
    <w:rsid w:val="64E75692"/>
    <w:rsid w:val="64F47DAF"/>
    <w:rsid w:val="64F8789F"/>
    <w:rsid w:val="64FD6292"/>
    <w:rsid w:val="651352A3"/>
    <w:rsid w:val="65136487"/>
    <w:rsid w:val="65183AA3"/>
    <w:rsid w:val="651D7306"/>
    <w:rsid w:val="652F2B95"/>
    <w:rsid w:val="653325E9"/>
    <w:rsid w:val="653D3504"/>
    <w:rsid w:val="654E74BF"/>
    <w:rsid w:val="655645C6"/>
    <w:rsid w:val="65586590"/>
    <w:rsid w:val="655D3BA6"/>
    <w:rsid w:val="656A323C"/>
    <w:rsid w:val="657A4758"/>
    <w:rsid w:val="657B15BD"/>
    <w:rsid w:val="65931376"/>
    <w:rsid w:val="659418B1"/>
    <w:rsid w:val="659550EE"/>
    <w:rsid w:val="659A6BA8"/>
    <w:rsid w:val="65A25A5D"/>
    <w:rsid w:val="65B337C6"/>
    <w:rsid w:val="65B71508"/>
    <w:rsid w:val="65BD4645"/>
    <w:rsid w:val="65BD63F3"/>
    <w:rsid w:val="65C15EE3"/>
    <w:rsid w:val="65C92FEA"/>
    <w:rsid w:val="65D33E68"/>
    <w:rsid w:val="65DE4CE7"/>
    <w:rsid w:val="65E41BD1"/>
    <w:rsid w:val="65E676F8"/>
    <w:rsid w:val="65E73470"/>
    <w:rsid w:val="65F04A1A"/>
    <w:rsid w:val="66096BC0"/>
    <w:rsid w:val="660D1128"/>
    <w:rsid w:val="661E1616"/>
    <w:rsid w:val="66240220"/>
    <w:rsid w:val="66293A88"/>
    <w:rsid w:val="665400C7"/>
    <w:rsid w:val="665723A3"/>
    <w:rsid w:val="66613222"/>
    <w:rsid w:val="66630D48"/>
    <w:rsid w:val="66664CDC"/>
    <w:rsid w:val="66680A54"/>
    <w:rsid w:val="667E3DD4"/>
    <w:rsid w:val="66811B16"/>
    <w:rsid w:val="6681781C"/>
    <w:rsid w:val="668D04BB"/>
    <w:rsid w:val="66932D21"/>
    <w:rsid w:val="66974E96"/>
    <w:rsid w:val="669E6224"/>
    <w:rsid w:val="66A870A3"/>
    <w:rsid w:val="66AA20B4"/>
    <w:rsid w:val="66B477F6"/>
    <w:rsid w:val="66B912B0"/>
    <w:rsid w:val="66BE0674"/>
    <w:rsid w:val="66CD2666"/>
    <w:rsid w:val="66D659BE"/>
    <w:rsid w:val="66D87988"/>
    <w:rsid w:val="66E60BBC"/>
    <w:rsid w:val="66E63727"/>
    <w:rsid w:val="66EA1469"/>
    <w:rsid w:val="67086D41"/>
    <w:rsid w:val="670A38BA"/>
    <w:rsid w:val="672030DD"/>
    <w:rsid w:val="6736645D"/>
    <w:rsid w:val="675F549A"/>
    <w:rsid w:val="676254A4"/>
    <w:rsid w:val="676C6322"/>
    <w:rsid w:val="676E0C00"/>
    <w:rsid w:val="677D408C"/>
    <w:rsid w:val="6796339F"/>
    <w:rsid w:val="679F04A6"/>
    <w:rsid w:val="67B13D35"/>
    <w:rsid w:val="67B661D9"/>
    <w:rsid w:val="67C41CBB"/>
    <w:rsid w:val="67D0240D"/>
    <w:rsid w:val="680227E3"/>
    <w:rsid w:val="68030A35"/>
    <w:rsid w:val="680447AD"/>
    <w:rsid w:val="680B78E9"/>
    <w:rsid w:val="68356714"/>
    <w:rsid w:val="683E1F97"/>
    <w:rsid w:val="684661E6"/>
    <w:rsid w:val="684D3A5E"/>
    <w:rsid w:val="686D4300"/>
    <w:rsid w:val="686F4BDB"/>
    <w:rsid w:val="68706575"/>
    <w:rsid w:val="68773D84"/>
    <w:rsid w:val="687E455F"/>
    <w:rsid w:val="687F09E7"/>
    <w:rsid w:val="687F5BE1"/>
    <w:rsid w:val="689F5790"/>
    <w:rsid w:val="68A33FC6"/>
    <w:rsid w:val="68AB4C06"/>
    <w:rsid w:val="68BE7F21"/>
    <w:rsid w:val="68C1269E"/>
    <w:rsid w:val="68E3377B"/>
    <w:rsid w:val="68E5013A"/>
    <w:rsid w:val="68EA4283"/>
    <w:rsid w:val="68EA5751"/>
    <w:rsid w:val="68F14D31"/>
    <w:rsid w:val="690F3409"/>
    <w:rsid w:val="69194288"/>
    <w:rsid w:val="69207E48"/>
    <w:rsid w:val="69232A11"/>
    <w:rsid w:val="692C3FBB"/>
    <w:rsid w:val="69362744"/>
    <w:rsid w:val="694F1A58"/>
    <w:rsid w:val="695A0B28"/>
    <w:rsid w:val="698338AD"/>
    <w:rsid w:val="69894345"/>
    <w:rsid w:val="69913E1E"/>
    <w:rsid w:val="69B33D95"/>
    <w:rsid w:val="69B41D9F"/>
    <w:rsid w:val="69C266CE"/>
    <w:rsid w:val="69C441F4"/>
    <w:rsid w:val="69CC30A8"/>
    <w:rsid w:val="69DD52B6"/>
    <w:rsid w:val="69E421A0"/>
    <w:rsid w:val="69FA5E67"/>
    <w:rsid w:val="6A024D1C"/>
    <w:rsid w:val="6A102F95"/>
    <w:rsid w:val="6A162576"/>
    <w:rsid w:val="6A231D11"/>
    <w:rsid w:val="6A235589"/>
    <w:rsid w:val="6A2627B9"/>
    <w:rsid w:val="6A3D5D54"/>
    <w:rsid w:val="6A786D8C"/>
    <w:rsid w:val="6A8120E5"/>
    <w:rsid w:val="6A876FCF"/>
    <w:rsid w:val="6AAB7162"/>
    <w:rsid w:val="6AB53B3C"/>
    <w:rsid w:val="6AB9187F"/>
    <w:rsid w:val="6ABC136F"/>
    <w:rsid w:val="6AD4713C"/>
    <w:rsid w:val="6AE032BD"/>
    <w:rsid w:val="6AE368FC"/>
    <w:rsid w:val="6AE9666B"/>
    <w:rsid w:val="6AF13A20"/>
    <w:rsid w:val="6AF361D6"/>
    <w:rsid w:val="6AFF300A"/>
    <w:rsid w:val="6B0F5943"/>
    <w:rsid w:val="6B1C58C3"/>
    <w:rsid w:val="6B2007E4"/>
    <w:rsid w:val="6B2F38EF"/>
    <w:rsid w:val="6B4849B1"/>
    <w:rsid w:val="6B502A14"/>
    <w:rsid w:val="6B511AB7"/>
    <w:rsid w:val="6B573788"/>
    <w:rsid w:val="6B676381"/>
    <w:rsid w:val="6B797260"/>
    <w:rsid w:val="6B7E03D2"/>
    <w:rsid w:val="6B910106"/>
    <w:rsid w:val="6BB25496"/>
    <w:rsid w:val="6BBF1117"/>
    <w:rsid w:val="6BC32289"/>
    <w:rsid w:val="6BC4672D"/>
    <w:rsid w:val="6BEA3CBA"/>
    <w:rsid w:val="6BEC17E0"/>
    <w:rsid w:val="6BF167C5"/>
    <w:rsid w:val="6BF47D6A"/>
    <w:rsid w:val="6C011980"/>
    <w:rsid w:val="6C0B435C"/>
    <w:rsid w:val="6C0D342A"/>
    <w:rsid w:val="6C0F703B"/>
    <w:rsid w:val="6C1238A1"/>
    <w:rsid w:val="6C186A79"/>
    <w:rsid w:val="6C1C0317"/>
    <w:rsid w:val="6C276CBC"/>
    <w:rsid w:val="6C2E3BA6"/>
    <w:rsid w:val="6C315445"/>
    <w:rsid w:val="6C327B3B"/>
    <w:rsid w:val="6C4F5F07"/>
    <w:rsid w:val="6C5555D7"/>
    <w:rsid w:val="6C61114D"/>
    <w:rsid w:val="6C644661"/>
    <w:rsid w:val="6C6922AF"/>
    <w:rsid w:val="6C6C46CF"/>
    <w:rsid w:val="6C7672FB"/>
    <w:rsid w:val="6C912B7F"/>
    <w:rsid w:val="6C9928C4"/>
    <w:rsid w:val="6CA97B98"/>
    <w:rsid w:val="6CAD27FB"/>
    <w:rsid w:val="6CB43BD9"/>
    <w:rsid w:val="6CDE0FBE"/>
    <w:rsid w:val="6CE150BD"/>
    <w:rsid w:val="6CE22847"/>
    <w:rsid w:val="6CE34991"/>
    <w:rsid w:val="6CED3A62"/>
    <w:rsid w:val="6CF52916"/>
    <w:rsid w:val="6CFC5A53"/>
    <w:rsid w:val="6D154D66"/>
    <w:rsid w:val="6D176091"/>
    <w:rsid w:val="6D192AA9"/>
    <w:rsid w:val="6D254FA9"/>
    <w:rsid w:val="6D2F7BD6"/>
    <w:rsid w:val="6D30394E"/>
    <w:rsid w:val="6D317DF2"/>
    <w:rsid w:val="6D321A85"/>
    <w:rsid w:val="6D45389E"/>
    <w:rsid w:val="6D4F64CA"/>
    <w:rsid w:val="6D5C4743"/>
    <w:rsid w:val="6D611D5A"/>
    <w:rsid w:val="6D6F471B"/>
    <w:rsid w:val="6D7777CF"/>
    <w:rsid w:val="6D7B2E1B"/>
    <w:rsid w:val="6D837F22"/>
    <w:rsid w:val="6D9B34BE"/>
    <w:rsid w:val="6DA02882"/>
    <w:rsid w:val="6DA5433C"/>
    <w:rsid w:val="6DC8756E"/>
    <w:rsid w:val="6DCC3677"/>
    <w:rsid w:val="6DD4077E"/>
    <w:rsid w:val="6DDE15FC"/>
    <w:rsid w:val="6DE24C48"/>
    <w:rsid w:val="6DE662C0"/>
    <w:rsid w:val="6DEE5CE3"/>
    <w:rsid w:val="6DF332FA"/>
    <w:rsid w:val="6DF90F09"/>
    <w:rsid w:val="6DFA4688"/>
    <w:rsid w:val="6DFC39FA"/>
    <w:rsid w:val="6E067091"/>
    <w:rsid w:val="6E104701"/>
    <w:rsid w:val="6E2D3546"/>
    <w:rsid w:val="6E2E4332"/>
    <w:rsid w:val="6E35746E"/>
    <w:rsid w:val="6E364F94"/>
    <w:rsid w:val="6E4474A3"/>
    <w:rsid w:val="6E69536A"/>
    <w:rsid w:val="6E83355F"/>
    <w:rsid w:val="6E8B0FED"/>
    <w:rsid w:val="6E8B1784"/>
    <w:rsid w:val="6E8B3532"/>
    <w:rsid w:val="6E9C573F"/>
    <w:rsid w:val="6EA36ACE"/>
    <w:rsid w:val="6EB20ABF"/>
    <w:rsid w:val="6EB26D11"/>
    <w:rsid w:val="6ECD3B4B"/>
    <w:rsid w:val="6ECE341F"/>
    <w:rsid w:val="6ECF78C3"/>
    <w:rsid w:val="6EDC3E65"/>
    <w:rsid w:val="6EE3511C"/>
    <w:rsid w:val="6EE60768"/>
    <w:rsid w:val="6EF015E7"/>
    <w:rsid w:val="6EF966EE"/>
    <w:rsid w:val="6EFA4222"/>
    <w:rsid w:val="6EFC1D3A"/>
    <w:rsid w:val="6F011A46"/>
    <w:rsid w:val="6F086931"/>
    <w:rsid w:val="6F15104E"/>
    <w:rsid w:val="6F196D90"/>
    <w:rsid w:val="6F213E96"/>
    <w:rsid w:val="6F2179F2"/>
    <w:rsid w:val="6F42003F"/>
    <w:rsid w:val="6F433E0D"/>
    <w:rsid w:val="6F5002D8"/>
    <w:rsid w:val="6F5161E8"/>
    <w:rsid w:val="6F5558EE"/>
    <w:rsid w:val="6F8A1A3C"/>
    <w:rsid w:val="6F8D32DA"/>
    <w:rsid w:val="6F8E4416"/>
    <w:rsid w:val="6F92269E"/>
    <w:rsid w:val="6FC0545D"/>
    <w:rsid w:val="6FC34F4E"/>
    <w:rsid w:val="6FC84312"/>
    <w:rsid w:val="6FCF744E"/>
    <w:rsid w:val="701337DF"/>
    <w:rsid w:val="70390D6C"/>
    <w:rsid w:val="703D260A"/>
    <w:rsid w:val="7044778F"/>
    <w:rsid w:val="70473489"/>
    <w:rsid w:val="706C4498"/>
    <w:rsid w:val="706E310B"/>
    <w:rsid w:val="708244C1"/>
    <w:rsid w:val="70840239"/>
    <w:rsid w:val="708B5A6B"/>
    <w:rsid w:val="709E4C15"/>
    <w:rsid w:val="70A0777D"/>
    <w:rsid w:val="70A15996"/>
    <w:rsid w:val="70B54896"/>
    <w:rsid w:val="70BF74C3"/>
    <w:rsid w:val="70C44AD9"/>
    <w:rsid w:val="70C90342"/>
    <w:rsid w:val="70D171F6"/>
    <w:rsid w:val="70DF7B65"/>
    <w:rsid w:val="70E62CA2"/>
    <w:rsid w:val="70E636E7"/>
    <w:rsid w:val="70E94540"/>
    <w:rsid w:val="70E949C8"/>
    <w:rsid w:val="70EC5DDE"/>
    <w:rsid w:val="71031AA6"/>
    <w:rsid w:val="710B52F2"/>
    <w:rsid w:val="71285068"/>
    <w:rsid w:val="712B6906"/>
    <w:rsid w:val="71525493"/>
    <w:rsid w:val="71641E18"/>
    <w:rsid w:val="716A5491"/>
    <w:rsid w:val="716B0267"/>
    <w:rsid w:val="718F2DF7"/>
    <w:rsid w:val="71A1198F"/>
    <w:rsid w:val="71AC46F4"/>
    <w:rsid w:val="71B42DA0"/>
    <w:rsid w:val="71C260F0"/>
    <w:rsid w:val="71C34D91"/>
    <w:rsid w:val="71CA1FD1"/>
    <w:rsid w:val="71E644D0"/>
    <w:rsid w:val="71EA4A14"/>
    <w:rsid w:val="71ED1C78"/>
    <w:rsid w:val="71F4319C"/>
    <w:rsid w:val="72001B41"/>
    <w:rsid w:val="72133F6A"/>
    <w:rsid w:val="721B429A"/>
    <w:rsid w:val="72345FDA"/>
    <w:rsid w:val="724A79D4"/>
    <w:rsid w:val="724C2E1B"/>
    <w:rsid w:val="724E6D50"/>
    <w:rsid w:val="72536115"/>
    <w:rsid w:val="7265409A"/>
    <w:rsid w:val="72693B8A"/>
    <w:rsid w:val="726A16B0"/>
    <w:rsid w:val="726A7902"/>
    <w:rsid w:val="726E0672"/>
    <w:rsid w:val="72777687"/>
    <w:rsid w:val="72930C07"/>
    <w:rsid w:val="72A5095D"/>
    <w:rsid w:val="72A83CCB"/>
    <w:rsid w:val="72A9667D"/>
    <w:rsid w:val="72B868C0"/>
    <w:rsid w:val="72BC63B0"/>
    <w:rsid w:val="72C771E5"/>
    <w:rsid w:val="72E075EA"/>
    <w:rsid w:val="72E41463"/>
    <w:rsid w:val="72F07E08"/>
    <w:rsid w:val="72F15069"/>
    <w:rsid w:val="72FB055A"/>
    <w:rsid w:val="72FF44EF"/>
    <w:rsid w:val="73104006"/>
    <w:rsid w:val="73282B4F"/>
    <w:rsid w:val="732918A7"/>
    <w:rsid w:val="733E5017"/>
    <w:rsid w:val="733F48EB"/>
    <w:rsid w:val="738467A2"/>
    <w:rsid w:val="73893DB8"/>
    <w:rsid w:val="738F7621"/>
    <w:rsid w:val="739015EB"/>
    <w:rsid w:val="73B057E9"/>
    <w:rsid w:val="73B13A3B"/>
    <w:rsid w:val="73BE3A62"/>
    <w:rsid w:val="73D2750D"/>
    <w:rsid w:val="73DE5EB2"/>
    <w:rsid w:val="73F25E01"/>
    <w:rsid w:val="73FE47A6"/>
    <w:rsid w:val="740B2A1F"/>
    <w:rsid w:val="741B2C62"/>
    <w:rsid w:val="741C69DA"/>
    <w:rsid w:val="741E6C86"/>
    <w:rsid w:val="74253AE1"/>
    <w:rsid w:val="743326A2"/>
    <w:rsid w:val="74387CB8"/>
    <w:rsid w:val="743D52CE"/>
    <w:rsid w:val="744906E0"/>
    <w:rsid w:val="744C5512"/>
    <w:rsid w:val="745E5245"/>
    <w:rsid w:val="746565D3"/>
    <w:rsid w:val="747247FB"/>
    <w:rsid w:val="749E5641"/>
    <w:rsid w:val="74B17A6A"/>
    <w:rsid w:val="74B35591"/>
    <w:rsid w:val="74BF3F35"/>
    <w:rsid w:val="74CD551F"/>
    <w:rsid w:val="74DA0D6F"/>
    <w:rsid w:val="74DD779B"/>
    <w:rsid w:val="74DF1EE2"/>
    <w:rsid w:val="74EE0377"/>
    <w:rsid w:val="74F82FA3"/>
    <w:rsid w:val="750000AA"/>
    <w:rsid w:val="75004B37"/>
    <w:rsid w:val="752244C4"/>
    <w:rsid w:val="75385D85"/>
    <w:rsid w:val="75466405"/>
    <w:rsid w:val="755D72AA"/>
    <w:rsid w:val="75695C4F"/>
    <w:rsid w:val="75731AE3"/>
    <w:rsid w:val="75752846"/>
    <w:rsid w:val="757A2FE0"/>
    <w:rsid w:val="75894543"/>
    <w:rsid w:val="75980EF8"/>
    <w:rsid w:val="75A31161"/>
    <w:rsid w:val="75A86778"/>
    <w:rsid w:val="75AD3A57"/>
    <w:rsid w:val="75AE7B06"/>
    <w:rsid w:val="75BE476C"/>
    <w:rsid w:val="75C15A8B"/>
    <w:rsid w:val="75C44D0C"/>
    <w:rsid w:val="75D51537"/>
    <w:rsid w:val="75D67789"/>
    <w:rsid w:val="75EF25F8"/>
    <w:rsid w:val="75F06371"/>
    <w:rsid w:val="75F658DA"/>
    <w:rsid w:val="75FA2D4B"/>
    <w:rsid w:val="760A5684"/>
    <w:rsid w:val="760F67F7"/>
    <w:rsid w:val="7610256F"/>
    <w:rsid w:val="7625601A"/>
    <w:rsid w:val="762978E9"/>
    <w:rsid w:val="762E3448"/>
    <w:rsid w:val="763508E5"/>
    <w:rsid w:val="763C05BF"/>
    <w:rsid w:val="763E310C"/>
    <w:rsid w:val="76414F8F"/>
    <w:rsid w:val="764A3CD3"/>
    <w:rsid w:val="764F753B"/>
    <w:rsid w:val="76616DA8"/>
    <w:rsid w:val="769E7B7B"/>
    <w:rsid w:val="76A038F3"/>
    <w:rsid w:val="76A14FE7"/>
    <w:rsid w:val="76A932C5"/>
    <w:rsid w:val="76B348A4"/>
    <w:rsid w:val="76CC0B8C"/>
    <w:rsid w:val="76CC293A"/>
    <w:rsid w:val="76D637B8"/>
    <w:rsid w:val="76E25CB9"/>
    <w:rsid w:val="76E45ED5"/>
    <w:rsid w:val="76EC08E6"/>
    <w:rsid w:val="77043F3A"/>
    <w:rsid w:val="770976EA"/>
    <w:rsid w:val="770C0F88"/>
    <w:rsid w:val="771C566F"/>
    <w:rsid w:val="772067E2"/>
    <w:rsid w:val="7725204A"/>
    <w:rsid w:val="772C33D8"/>
    <w:rsid w:val="772E0EFE"/>
    <w:rsid w:val="773A7DA2"/>
    <w:rsid w:val="773B1404"/>
    <w:rsid w:val="773D55E5"/>
    <w:rsid w:val="773F135E"/>
    <w:rsid w:val="773F4EBA"/>
    <w:rsid w:val="77422BFC"/>
    <w:rsid w:val="77512E3F"/>
    <w:rsid w:val="77514BED"/>
    <w:rsid w:val="77517F24"/>
    <w:rsid w:val="775373DB"/>
    <w:rsid w:val="77642B72"/>
    <w:rsid w:val="77674410"/>
    <w:rsid w:val="77792664"/>
    <w:rsid w:val="77933457"/>
    <w:rsid w:val="77937F22"/>
    <w:rsid w:val="7798281C"/>
    <w:rsid w:val="77A411C1"/>
    <w:rsid w:val="77AD24F4"/>
    <w:rsid w:val="77B358A8"/>
    <w:rsid w:val="77EA751B"/>
    <w:rsid w:val="77F51A1C"/>
    <w:rsid w:val="78021E42"/>
    <w:rsid w:val="780A371A"/>
    <w:rsid w:val="780D6D66"/>
    <w:rsid w:val="7826607A"/>
    <w:rsid w:val="78283BA0"/>
    <w:rsid w:val="782A3DB7"/>
    <w:rsid w:val="782F4F2E"/>
    <w:rsid w:val="78340710"/>
    <w:rsid w:val="78362761"/>
    <w:rsid w:val="783C764B"/>
    <w:rsid w:val="78454752"/>
    <w:rsid w:val="78630AF7"/>
    <w:rsid w:val="786848E4"/>
    <w:rsid w:val="78771BF8"/>
    <w:rsid w:val="7879089F"/>
    <w:rsid w:val="78857244"/>
    <w:rsid w:val="788C2381"/>
    <w:rsid w:val="78B638A1"/>
    <w:rsid w:val="78D12489"/>
    <w:rsid w:val="78EF0B61"/>
    <w:rsid w:val="79074B53"/>
    <w:rsid w:val="790939D1"/>
    <w:rsid w:val="790A599B"/>
    <w:rsid w:val="791660EE"/>
    <w:rsid w:val="791A5BDE"/>
    <w:rsid w:val="791F1447"/>
    <w:rsid w:val="79252C4D"/>
    <w:rsid w:val="79262C4E"/>
    <w:rsid w:val="793F1D99"/>
    <w:rsid w:val="7940316B"/>
    <w:rsid w:val="794762A8"/>
    <w:rsid w:val="795135CA"/>
    <w:rsid w:val="795804B5"/>
    <w:rsid w:val="795B7FA5"/>
    <w:rsid w:val="796D4705"/>
    <w:rsid w:val="796E5F2A"/>
    <w:rsid w:val="79701CA2"/>
    <w:rsid w:val="79773031"/>
    <w:rsid w:val="798474E4"/>
    <w:rsid w:val="799779DB"/>
    <w:rsid w:val="79A25BD4"/>
    <w:rsid w:val="79A67472"/>
    <w:rsid w:val="79C177FA"/>
    <w:rsid w:val="79C45B4A"/>
    <w:rsid w:val="79C8563A"/>
    <w:rsid w:val="79DA65D2"/>
    <w:rsid w:val="79F857F4"/>
    <w:rsid w:val="7A066163"/>
    <w:rsid w:val="7A1C14E2"/>
    <w:rsid w:val="7A28432B"/>
    <w:rsid w:val="7A2B3E1B"/>
    <w:rsid w:val="7A2D36EF"/>
    <w:rsid w:val="7A396538"/>
    <w:rsid w:val="7A3E76AA"/>
    <w:rsid w:val="7A4E3666"/>
    <w:rsid w:val="7A592736"/>
    <w:rsid w:val="7A6A2BD3"/>
    <w:rsid w:val="7A6F1F5A"/>
    <w:rsid w:val="7A780F94"/>
    <w:rsid w:val="7A7E03EF"/>
    <w:rsid w:val="7A7E3F4B"/>
    <w:rsid w:val="7A831494"/>
    <w:rsid w:val="7A8C48BA"/>
    <w:rsid w:val="7A9B42E4"/>
    <w:rsid w:val="7AA15E8B"/>
    <w:rsid w:val="7AA37E55"/>
    <w:rsid w:val="7AAB2866"/>
    <w:rsid w:val="7AB756AF"/>
    <w:rsid w:val="7ACA7190"/>
    <w:rsid w:val="7AD95EB0"/>
    <w:rsid w:val="7ADE0E8D"/>
    <w:rsid w:val="7AE244DA"/>
    <w:rsid w:val="7AE62746"/>
    <w:rsid w:val="7AED10D1"/>
    <w:rsid w:val="7AEE7323"/>
    <w:rsid w:val="7AEF309B"/>
    <w:rsid w:val="7AF406B1"/>
    <w:rsid w:val="7AF62794"/>
    <w:rsid w:val="7AF64429"/>
    <w:rsid w:val="7B1E74DC"/>
    <w:rsid w:val="7B226FCC"/>
    <w:rsid w:val="7B4F7695"/>
    <w:rsid w:val="7B62386D"/>
    <w:rsid w:val="7B7B492E"/>
    <w:rsid w:val="7B937ECA"/>
    <w:rsid w:val="7B9A1258"/>
    <w:rsid w:val="7BAE6AB2"/>
    <w:rsid w:val="7BDC717B"/>
    <w:rsid w:val="7BE20509"/>
    <w:rsid w:val="7BFA1CF7"/>
    <w:rsid w:val="7BFC781D"/>
    <w:rsid w:val="7C0E57A2"/>
    <w:rsid w:val="7C1E1BC0"/>
    <w:rsid w:val="7C2F7BF3"/>
    <w:rsid w:val="7C4371FA"/>
    <w:rsid w:val="7C492337"/>
    <w:rsid w:val="7C6E138E"/>
    <w:rsid w:val="7C831CEC"/>
    <w:rsid w:val="7C887862"/>
    <w:rsid w:val="7C920181"/>
    <w:rsid w:val="7C9248C0"/>
    <w:rsid w:val="7C955240"/>
    <w:rsid w:val="7CA0289E"/>
    <w:rsid w:val="7CAC1243"/>
    <w:rsid w:val="7CCF6149"/>
    <w:rsid w:val="7CDF5BE8"/>
    <w:rsid w:val="7CE21D95"/>
    <w:rsid w:val="7CF04147"/>
    <w:rsid w:val="7CF413DA"/>
    <w:rsid w:val="7CF90201"/>
    <w:rsid w:val="7CFE5817"/>
    <w:rsid w:val="7D080444"/>
    <w:rsid w:val="7D0F1E45"/>
    <w:rsid w:val="7D16582B"/>
    <w:rsid w:val="7D1B3CD3"/>
    <w:rsid w:val="7D221505"/>
    <w:rsid w:val="7D2E7EAA"/>
    <w:rsid w:val="7D341239"/>
    <w:rsid w:val="7D562F5D"/>
    <w:rsid w:val="7D733B0F"/>
    <w:rsid w:val="7DA737B9"/>
    <w:rsid w:val="7DB879AC"/>
    <w:rsid w:val="7DCA74A7"/>
    <w:rsid w:val="7DD442D3"/>
    <w:rsid w:val="7DD445E0"/>
    <w:rsid w:val="7DD520D4"/>
    <w:rsid w:val="7DDD367E"/>
    <w:rsid w:val="7DE70059"/>
    <w:rsid w:val="7DF74740"/>
    <w:rsid w:val="7E10135E"/>
    <w:rsid w:val="7E1D3A7B"/>
    <w:rsid w:val="7E325778"/>
    <w:rsid w:val="7E494870"/>
    <w:rsid w:val="7E4B05E8"/>
    <w:rsid w:val="7E4B4A8C"/>
    <w:rsid w:val="7E4E1E86"/>
    <w:rsid w:val="7E5A082B"/>
    <w:rsid w:val="7E68119A"/>
    <w:rsid w:val="7E6950CA"/>
    <w:rsid w:val="7E722019"/>
    <w:rsid w:val="7E857F9E"/>
    <w:rsid w:val="7E891110"/>
    <w:rsid w:val="7E8D404B"/>
    <w:rsid w:val="7E957AB5"/>
    <w:rsid w:val="7E991353"/>
    <w:rsid w:val="7EAB1087"/>
    <w:rsid w:val="7EAD3051"/>
    <w:rsid w:val="7EC3792E"/>
    <w:rsid w:val="7EC42148"/>
    <w:rsid w:val="7ED0741F"/>
    <w:rsid w:val="7EDC7492"/>
    <w:rsid w:val="7EF7251E"/>
    <w:rsid w:val="7F080287"/>
    <w:rsid w:val="7F08472B"/>
    <w:rsid w:val="7F1A5AAF"/>
    <w:rsid w:val="7F211349"/>
    <w:rsid w:val="7F3B240A"/>
    <w:rsid w:val="7F480FCB"/>
    <w:rsid w:val="7F531E4A"/>
    <w:rsid w:val="7F5F07EF"/>
    <w:rsid w:val="7F6F47AA"/>
    <w:rsid w:val="7F772162"/>
    <w:rsid w:val="7F842003"/>
    <w:rsid w:val="7F8518D8"/>
    <w:rsid w:val="7F8A69E7"/>
    <w:rsid w:val="7F967F89"/>
    <w:rsid w:val="7FAB3A34"/>
    <w:rsid w:val="7FAE52D2"/>
    <w:rsid w:val="7FD30895"/>
    <w:rsid w:val="7FE75734"/>
    <w:rsid w:val="7FF54CAF"/>
    <w:rsid w:val="7FFF5B2E"/>
    <w:rsid w:val="97D6D408"/>
    <w:rsid w:val="C7DFA913"/>
    <w:rsid w:val="D777DB61"/>
    <w:rsid w:val="DAFF4F06"/>
    <w:rsid w:val="EFFFEA0D"/>
    <w:rsid w:val="F37BC61D"/>
    <w:rsid w:val="FFFE05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0"/>
        <w:numId w:val="1"/>
      </w:numPr>
      <w:spacing w:line="360" w:lineRule="auto"/>
      <w:jc w:val="left"/>
      <w:outlineLvl w:val="1"/>
    </w:pPr>
    <w:rPr>
      <w:rFonts w:ascii="仿宋_GB2312" w:hAnsi="仿宋" w:eastAsia="仿宋_GB2312" w:cs="Times New Roman"/>
      <w:b/>
      <w:bCs/>
      <w:sz w:val="32"/>
      <w:szCs w:val="32"/>
      <w:lang w:val="zh-CN"/>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G Times" w:hAnsi="CG Times"/>
    </w:rPr>
  </w:style>
  <w:style w:type="paragraph" w:styleId="5">
    <w:name w:val="annotation text"/>
    <w:basedOn w:val="1"/>
    <w:qFormat/>
    <w:uiPriority w:val="0"/>
    <w:pPr>
      <w:jc w:val="left"/>
    </w:pPr>
  </w:style>
  <w:style w:type="paragraph" w:styleId="6">
    <w:name w:val="Body Text Indent"/>
    <w:basedOn w:val="1"/>
    <w:next w:val="7"/>
    <w:qFormat/>
    <w:uiPriority w:val="99"/>
    <w:pPr>
      <w:spacing w:line="200" w:lineRule="exact"/>
      <w:ind w:firstLine="301"/>
    </w:pPr>
    <w:rPr>
      <w:rFonts w:ascii="宋体" w:eastAsia="华文新魏"/>
      <w:spacing w:val="-4"/>
      <w:sz w:val="18"/>
      <w:szCs w:val="20"/>
    </w:rPr>
  </w:style>
  <w:style w:type="paragraph" w:styleId="7">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8">
    <w:name w:val="Plain Text"/>
    <w:basedOn w:val="1"/>
    <w:qFormat/>
    <w:uiPriority w:val="0"/>
    <w:rPr>
      <w:rFonts w:hint="eastAsia" w:ascii="宋体" w:hAnsi="Courier New"/>
      <w:szCs w:val="20"/>
    </w:rPr>
  </w:style>
  <w:style w:type="paragraph" w:styleId="9">
    <w:name w:val="footer"/>
    <w:basedOn w:val="1"/>
    <w:link w:val="19"/>
    <w:qFormat/>
    <w:uiPriority w:val="0"/>
    <w:pPr>
      <w:tabs>
        <w:tab w:val="center" w:pos="4153"/>
        <w:tab w:val="right" w:pos="8306"/>
      </w:tabs>
      <w:snapToGrid w:val="0"/>
      <w:jc w:val="left"/>
    </w:pPr>
    <w:rPr>
      <w:sz w:val="18"/>
    </w:rPr>
  </w:style>
  <w:style w:type="paragraph" w:styleId="10">
    <w:name w:val="toc 1"/>
    <w:basedOn w:val="1"/>
    <w:next w:val="1"/>
    <w:qFormat/>
    <w:uiPriority w:val="39"/>
  </w:style>
  <w:style w:type="paragraph" w:styleId="11">
    <w:name w:val="Normal (Web)"/>
    <w:basedOn w:val="1"/>
    <w:qFormat/>
    <w:uiPriority w:val="0"/>
    <w:pPr>
      <w:jc w:val="left"/>
    </w:pPr>
    <w:rPr>
      <w:kern w:val="0"/>
      <w:sz w:val="24"/>
    </w:rPr>
  </w:style>
  <w:style w:type="paragraph" w:styleId="12">
    <w:name w:val="Body Text First Indent"/>
    <w:basedOn w:val="2"/>
    <w:qFormat/>
    <w:uiPriority w:val="0"/>
    <w:pPr>
      <w:ind w:firstLine="100" w:firstLineChars="100"/>
    </w:pPr>
    <w:rPr>
      <w:rFonts w:ascii="Times New Roman" w:hAns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character" w:customStyle="1" w:styleId="17">
    <w:name w:val="NormalCharacter"/>
    <w:qFormat/>
    <w:uiPriority w:val="0"/>
  </w:style>
  <w:style w:type="character" w:customStyle="1" w:styleId="18">
    <w:name w:val="页脚 Char1"/>
    <w:basedOn w:val="15"/>
    <w:qFormat/>
    <w:uiPriority w:val="0"/>
    <w:rPr>
      <w:kern w:val="2"/>
      <w:sz w:val="18"/>
      <w:szCs w:val="18"/>
    </w:rPr>
  </w:style>
  <w:style w:type="character" w:customStyle="1" w:styleId="19">
    <w:name w:val="页脚 Char"/>
    <w:basedOn w:val="15"/>
    <w:link w:val="9"/>
    <w:qFormat/>
    <w:uiPriority w:val="0"/>
    <w:rPr>
      <w:sz w:val="18"/>
      <w:szCs w:val="18"/>
    </w:rPr>
  </w:style>
  <w:style w:type="paragraph" w:customStyle="1" w:styleId="20">
    <w:name w:val="NormalIndent"/>
    <w:basedOn w:val="1"/>
    <w:qFormat/>
    <w:uiPriority w:val="0"/>
    <w:pPr>
      <w:ind w:firstLine="420" w:firstLineChars="200"/>
    </w:p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13892</Words>
  <Characters>14461</Characters>
  <Lines>0</Lines>
  <Paragraphs>0</Paragraphs>
  <TotalTime>2</TotalTime>
  <ScaleCrop>false</ScaleCrop>
  <LinksUpToDate>false</LinksUpToDate>
  <CharactersWithSpaces>15009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2023-02-24T01:17:00Z</dcterms:created>
  <dc:creator>DELL</dc:creator>
  <cp:lastModifiedBy>农浓</cp:lastModifiedBy>
  <dcterms:modified xsi:type="dcterms:W3CDTF">2023-04-10T10:34:32Z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B48B17145D6B426ABF64AE931DA0CCD7</vt:lpwstr>
  </property>
</Properties>
</file>